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0E93E54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宋体" w:hAnsi="Arial" w:cs="Times New Roman"/>
          <w:b/>
          <w:bCs/>
          <w:sz w:val="24"/>
          <w:szCs w:val="20"/>
          <w:lang w:val="en-GB"/>
        </w:rPr>
        <w:t>3GPP T</w:t>
      </w:r>
      <w:bookmarkStart w:id="3" w:name="_Ref452454252"/>
      <w:bookmarkEnd w:id="3"/>
      <w:r w:rsidRPr="00841BCD">
        <w:rPr>
          <w:rFonts w:ascii="Arial" w:eastAsia="宋体" w:hAnsi="Arial" w:cs="Times New Roman"/>
          <w:b/>
          <w:bCs/>
          <w:sz w:val="24"/>
          <w:szCs w:val="20"/>
          <w:lang w:val="en-GB"/>
        </w:rPr>
        <w:t xml:space="preserve">SG-RAN </w:t>
      </w:r>
      <w:r w:rsidR="00BA724E">
        <w:rPr>
          <w:rFonts w:ascii="Arial" w:eastAsia="宋体" w:hAnsi="Arial" w:cs="Times New Roman"/>
          <w:b/>
          <w:sz w:val="24"/>
          <w:szCs w:val="20"/>
          <w:lang w:val="en-GB"/>
        </w:rPr>
        <w:t>WG4 Meeting#</w:t>
      </w:r>
      <w:r w:rsidR="009F420D">
        <w:rPr>
          <w:rFonts w:ascii="Arial" w:eastAsia="宋体" w:hAnsi="Arial" w:cs="Times New Roman"/>
          <w:b/>
          <w:sz w:val="24"/>
          <w:szCs w:val="20"/>
          <w:lang w:val="en-GB"/>
        </w:rPr>
        <w:t>10</w:t>
      </w:r>
      <w:r w:rsidR="00383B6B">
        <w:rPr>
          <w:rFonts w:ascii="Arial" w:eastAsia="宋体" w:hAnsi="Arial" w:cs="Times New Roman"/>
          <w:b/>
          <w:sz w:val="24"/>
          <w:szCs w:val="20"/>
          <w:lang w:val="en-GB"/>
        </w:rPr>
        <w:t>2</w:t>
      </w:r>
      <w:r w:rsidR="0012448D">
        <w:rPr>
          <w:rFonts w:ascii="Arial" w:eastAsia="宋体" w:hAnsi="Arial" w:cs="Times New Roman"/>
          <w:b/>
          <w:sz w:val="24"/>
          <w:szCs w:val="20"/>
          <w:lang w:val="en-GB"/>
        </w:rPr>
        <w:t>-</w:t>
      </w:r>
      <w:r w:rsidR="006A5155">
        <w:rPr>
          <w:rFonts w:ascii="Arial" w:eastAsia="宋体" w:hAnsi="Arial" w:cs="Times New Roman"/>
          <w:b/>
          <w:sz w:val="24"/>
          <w:szCs w:val="20"/>
          <w:lang w:val="en-GB"/>
        </w:rPr>
        <w:t>e</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544DEF" w:rsidRPr="00544DEF">
        <w:rPr>
          <w:rFonts w:ascii="Arial" w:eastAsia="宋体" w:hAnsi="Arial" w:cs="Times New Roman"/>
          <w:b/>
          <w:bCs/>
          <w:sz w:val="24"/>
          <w:szCs w:val="20"/>
          <w:lang w:val="en-GB" w:eastAsia="ja-JP"/>
        </w:rPr>
        <w:t>R4-</w:t>
      </w:r>
      <w:r w:rsidR="00383B6B" w:rsidRPr="00544DEF">
        <w:rPr>
          <w:rFonts w:ascii="Arial" w:eastAsia="宋体" w:hAnsi="Arial" w:cs="Times New Roman"/>
          <w:b/>
          <w:bCs/>
          <w:sz w:val="24"/>
          <w:szCs w:val="20"/>
          <w:lang w:val="en-GB" w:eastAsia="ja-JP"/>
        </w:rPr>
        <w:t>2</w:t>
      </w:r>
      <w:r w:rsidR="00383B6B">
        <w:rPr>
          <w:rFonts w:ascii="Arial" w:eastAsia="宋体" w:hAnsi="Arial" w:cs="Times New Roman"/>
          <w:b/>
          <w:bCs/>
          <w:sz w:val="24"/>
          <w:szCs w:val="20"/>
          <w:lang w:val="en-GB" w:eastAsia="ja-JP"/>
        </w:rPr>
        <w:t>2</w:t>
      </w:r>
      <w:r w:rsidR="00964B41">
        <w:rPr>
          <w:rFonts w:ascii="Arial" w:eastAsia="宋体" w:hAnsi="Arial" w:cs="Times New Roman"/>
          <w:b/>
          <w:bCs/>
          <w:sz w:val="24"/>
          <w:szCs w:val="20"/>
          <w:lang w:val="en-GB" w:eastAsia="ja-JP"/>
        </w:rPr>
        <w:t>05876</w:t>
      </w:r>
    </w:p>
    <w:p w14:paraId="3DEDC117" w14:textId="489654B8"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E-meeting</w:t>
      </w:r>
      <w:r w:rsidR="00176671">
        <w:rPr>
          <w:rFonts w:ascii="Arial" w:eastAsia="宋体" w:hAnsi="Arial" w:cs="Times New Roman"/>
          <w:b/>
          <w:sz w:val="24"/>
          <w:szCs w:val="20"/>
          <w:lang w:val="en-GB"/>
        </w:rPr>
        <w:t xml:space="preserve">, </w:t>
      </w:r>
      <w:r w:rsidR="00383B6B">
        <w:rPr>
          <w:rFonts w:ascii="Arial" w:eastAsia="宋体" w:hAnsi="Arial" w:cs="Times New Roman"/>
          <w:b/>
          <w:sz w:val="24"/>
          <w:szCs w:val="20"/>
          <w:lang w:val="en-GB"/>
        </w:rPr>
        <w:t>February</w:t>
      </w:r>
      <w:r w:rsidR="00383B6B">
        <w:rPr>
          <w:rFonts w:ascii="Arial" w:eastAsia="宋体" w:hAnsi="Arial" w:cs="Times New Roman"/>
          <w:b/>
          <w:sz w:val="24"/>
          <w:szCs w:val="20"/>
          <w:lang w:val="en-GB"/>
        </w:rPr>
        <w:t xml:space="preserve"> </w:t>
      </w:r>
      <w:r w:rsidR="00383B6B">
        <w:rPr>
          <w:rFonts w:ascii="Arial" w:eastAsia="宋体" w:hAnsi="Arial" w:cs="Times New Roman"/>
          <w:b/>
          <w:sz w:val="24"/>
          <w:szCs w:val="20"/>
          <w:lang w:val="en-GB"/>
        </w:rPr>
        <w:t>21</w:t>
      </w:r>
      <w:r w:rsidR="00383B6B" w:rsidRPr="003E4BCC">
        <w:rPr>
          <w:rFonts w:ascii="Arial" w:eastAsia="宋体" w:hAnsi="Arial" w:cs="Times New Roman"/>
          <w:b/>
          <w:sz w:val="24"/>
          <w:szCs w:val="20"/>
          <w:vertAlign w:val="superscript"/>
          <w:lang w:val="en-GB"/>
        </w:rPr>
        <w:t>st</w:t>
      </w:r>
      <w:r w:rsidR="00383B6B">
        <w:rPr>
          <w:rFonts w:ascii="Arial" w:eastAsia="宋体" w:hAnsi="Arial" w:cs="Times New Roman"/>
          <w:b/>
          <w:sz w:val="24"/>
          <w:szCs w:val="20"/>
          <w:lang w:val="en-GB"/>
        </w:rPr>
        <w:t xml:space="preserve"> </w:t>
      </w:r>
      <w:r w:rsidR="00176671">
        <w:rPr>
          <w:rFonts w:ascii="Arial" w:eastAsia="宋体" w:hAnsi="Arial" w:cs="Times New Roman"/>
          <w:b/>
          <w:sz w:val="24"/>
          <w:szCs w:val="20"/>
          <w:lang w:val="en-GB"/>
        </w:rPr>
        <w:t xml:space="preserve">– </w:t>
      </w:r>
      <w:r w:rsidR="00383B6B">
        <w:rPr>
          <w:rFonts w:ascii="Arial" w:eastAsia="宋体" w:hAnsi="Arial" w:cs="Times New Roman"/>
          <w:b/>
          <w:sz w:val="24"/>
          <w:szCs w:val="20"/>
          <w:lang w:val="en-GB"/>
        </w:rPr>
        <w:t>March 3</w:t>
      </w:r>
      <w:r w:rsidR="00383B6B">
        <w:rPr>
          <w:rFonts w:ascii="Arial" w:eastAsia="宋体" w:hAnsi="Arial" w:cs="Times New Roman"/>
          <w:b/>
          <w:sz w:val="24"/>
          <w:szCs w:val="20"/>
          <w:vertAlign w:val="superscript"/>
          <w:lang w:val="en-GB"/>
        </w:rPr>
        <w:t>rd</w:t>
      </w:r>
      <w:r w:rsidR="009557A8">
        <w:rPr>
          <w:rFonts w:ascii="Arial" w:eastAsia="宋体" w:hAnsi="Arial" w:cs="Times New Roman"/>
          <w:b/>
          <w:sz w:val="24"/>
          <w:szCs w:val="20"/>
          <w:lang w:val="en-GB"/>
        </w:rPr>
        <w:t xml:space="preserve">, </w:t>
      </w:r>
      <w:r w:rsidR="00176671" w:rsidRPr="00841BCD">
        <w:rPr>
          <w:rFonts w:ascii="Arial" w:eastAsia="宋体" w:hAnsi="Arial" w:cs="Times New Roman"/>
          <w:b/>
          <w:bCs/>
          <w:noProof/>
          <w:sz w:val="24"/>
          <w:szCs w:val="20"/>
          <w:lang w:eastAsia="zh-CN"/>
        </w:rPr>
        <w:t>20</w:t>
      </w:r>
      <w:r w:rsidR="009C003D">
        <w:rPr>
          <w:rFonts w:ascii="Arial" w:eastAsia="宋体" w:hAnsi="Arial" w:cs="Times New Roman"/>
          <w:b/>
          <w:bCs/>
          <w:noProof/>
          <w:sz w:val="24"/>
          <w:szCs w:val="20"/>
          <w:lang w:eastAsia="zh-CN"/>
        </w:rPr>
        <w:t>2</w:t>
      </w:r>
      <w:r w:rsidR="0012448D">
        <w:rPr>
          <w:rFonts w:ascii="Arial" w:eastAsia="宋体"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DA1625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6539E">
        <w:rPr>
          <w:rFonts w:ascii="Arial" w:eastAsia="Calibri" w:hAnsi="Arial" w:cs="Arial"/>
          <w:b/>
          <w:bCs/>
          <w:sz w:val="24"/>
          <w:lang w:val="en-GB"/>
        </w:rPr>
        <w:t xml:space="preserve">Discussion on </w:t>
      </w:r>
      <w:r w:rsidR="00273CEE">
        <w:rPr>
          <w:rFonts w:ascii="Arial" w:eastAsia="Calibri" w:hAnsi="Arial" w:cs="Arial"/>
          <w:b/>
          <w:bCs/>
          <w:sz w:val="24"/>
          <w:lang w:val="en-GB"/>
        </w:rPr>
        <w:t xml:space="preserve">HO with </w:t>
      </w:r>
      <w:proofErr w:type="spellStart"/>
      <w:r w:rsidR="00273CEE">
        <w:rPr>
          <w:rFonts w:ascii="Arial" w:eastAsia="Calibri" w:hAnsi="Arial" w:cs="Arial"/>
          <w:b/>
          <w:bCs/>
          <w:sz w:val="24"/>
          <w:lang w:val="en-GB"/>
        </w:rPr>
        <w:t>PSCell</w:t>
      </w:r>
      <w:proofErr w:type="spellEnd"/>
    </w:p>
    <w:p w14:paraId="53921647" w14:textId="66461A66"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383B6B">
        <w:rPr>
          <w:rFonts w:ascii="Arial" w:eastAsia="MS Mincho" w:hAnsi="Arial" w:cs="Arial"/>
          <w:b/>
          <w:bCs/>
          <w:sz w:val="24"/>
          <w:szCs w:val="20"/>
          <w:lang w:val="en-GB"/>
        </w:rPr>
        <w:t>10</w:t>
      </w:r>
      <w:r w:rsidR="00757DAB">
        <w:rPr>
          <w:rFonts w:ascii="Arial" w:eastAsia="MS Mincho" w:hAnsi="Arial" w:cs="Arial"/>
          <w:b/>
          <w:bCs/>
          <w:sz w:val="24"/>
          <w:szCs w:val="20"/>
          <w:lang w:val="en-GB"/>
        </w:rPr>
        <w:t>.</w:t>
      </w:r>
      <w:r w:rsidR="006A7575">
        <w:rPr>
          <w:rFonts w:ascii="Arial" w:eastAsia="MS Mincho" w:hAnsi="Arial" w:cs="Arial"/>
          <w:b/>
          <w:bCs/>
          <w:sz w:val="24"/>
          <w:szCs w:val="20"/>
          <w:lang w:val="en-GB"/>
        </w:rPr>
        <w:t>10</w:t>
      </w:r>
      <w:r w:rsidR="00757DAB">
        <w:rPr>
          <w:rFonts w:ascii="Arial" w:eastAsia="MS Mincho" w:hAnsi="Arial" w:cs="Arial"/>
          <w:b/>
          <w:bCs/>
          <w:sz w:val="24"/>
          <w:szCs w:val="20"/>
          <w:lang w:val="en-GB"/>
        </w:rPr>
        <w:t>.</w:t>
      </w:r>
      <w:r w:rsidR="00884485">
        <w:rPr>
          <w:rFonts w:ascii="Arial" w:eastAsia="MS Mincho" w:hAnsi="Arial" w:cs="Arial"/>
          <w:b/>
          <w:bCs/>
          <w:sz w:val="24"/>
          <w:szCs w:val="20"/>
          <w:lang w:val="en-GB"/>
        </w:rPr>
        <w:t>2</w:t>
      </w:r>
      <w:r w:rsidR="00757DAB">
        <w:rPr>
          <w:rFonts w:ascii="Arial" w:eastAsia="MS Mincho" w:hAnsi="Arial" w:cs="Arial"/>
          <w:b/>
          <w:bCs/>
          <w:sz w:val="24"/>
          <w:szCs w:val="20"/>
          <w:lang w:val="en-GB"/>
        </w:rPr>
        <w:t>.</w:t>
      </w:r>
      <w:r w:rsidR="00884485">
        <w:rPr>
          <w:rFonts w:ascii="Arial" w:eastAsia="MS Mincho" w:hAnsi="Arial" w:cs="Arial"/>
          <w:b/>
          <w:bCs/>
          <w:sz w:val="24"/>
          <w:szCs w:val="20"/>
          <w:lang w:val="en-GB"/>
        </w:rPr>
        <w:t>2</w:t>
      </w:r>
    </w:p>
    <w:p w14:paraId="266D763D" w14:textId="41309DBB" w:rsidR="00841BCD" w:rsidRPr="00841BCD" w:rsidRDefault="00841BCD" w:rsidP="00841BCD">
      <w:pPr>
        <w:tabs>
          <w:tab w:val="left" w:pos="1985"/>
        </w:tabs>
        <w:rPr>
          <w:rFonts w:ascii="Arial" w:eastAsia="Calibri" w:hAnsi="Arial" w:cs="Arial"/>
          <w:b/>
          <w:bCs/>
          <w:sz w:val="24"/>
          <w:lang w:val="en-GB"/>
        </w:rPr>
      </w:pPr>
      <w:r w:rsidRPr="00F26F7B">
        <w:rPr>
          <w:rFonts w:ascii="Arial" w:eastAsia="Calibri" w:hAnsi="Arial" w:cs="Arial"/>
          <w:b/>
          <w:bCs/>
          <w:sz w:val="24"/>
          <w:lang w:val="en-GB"/>
        </w:rPr>
        <w:t>Document for:</w:t>
      </w:r>
      <w:r w:rsidRPr="00F26F7B">
        <w:rPr>
          <w:rFonts w:ascii="Arial" w:eastAsia="Calibri" w:hAnsi="Arial" w:cs="Arial"/>
          <w:b/>
          <w:bCs/>
          <w:sz w:val="24"/>
          <w:lang w:val="en-GB"/>
        </w:rPr>
        <w:tab/>
      </w:r>
      <w:r w:rsidR="00DA2312">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34937BB" w14:textId="15EC4426" w:rsidR="005433E0" w:rsidRPr="000132EC" w:rsidRDefault="00E6539E" w:rsidP="00677FB4">
      <w:pPr>
        <w:ind w:right="-22"/>
        <w:rPr>
          <w:rFonts w:eastAsia="Calibri" w:cs="Times New Roman"/>
          <w:lang w:val="en-GB"/>
        </w:rPr>
      </w:pPr>
      <w:r>
        <w:rPr>
          <w:rFonts w:eastAsia="Calibri" w:cs="Times New Roman"/>
          <w:szCs w:val="20"/>
          <w:lang w:val="en-GB"/>
        </w:rPr>
        <w:t xml:space="preserve">RAN plenary has agreed WI for </w:t>
      </w:r>
      <w:r w:rsidRPr="00E6539E">
        <w:rPr>
          <w:rFonts w:eastAsia="Calibri" w:cs="Times New Roman"/>
          <w:szCs w:val="20"/>
          <w:lang w:val="en-GB"/>
        </w:rPr>
        <w:t xml:space="preserve">Further enhancements of NR </w:t>
      </w:r>
      <w:r w:rsidR="000868DC">
        <w:rPr>
          <w:rFonts w:eastAsia="Calibri" w:cs="Times New Roman"/>
          <w:szCs w:val="20"/>
          <w:lang w:val="en-GB"/>
        </w:rPr>
        <w:t>RRM</w:t>
      </w:r>
      <w:r w:rsidRPr="00E6539E">
        <w:rPr>
          <w:rFonts w:eastAsia="Calibri" w:cs="Times New Roman"/>
          <w:szCs w:val="20"/>
          <w:lang w:val="en-GB"/>
        </w:rPr>
        <w:t xml:space="preserve"> requirements </w:t>
      </w:r>
      <w:r>
        <w:rPr>
          <w:rFonts w:eastAsia="Calibri" w:cs="Times New Roman"/>
          <w:szCs w:val="20"/>
          <w:lang w:val="en-GB"/>
        </w:rPr>
        <w:t>[1]</w:t>
      </w:r>
      <w:r w:rsidR="00FB7915">
        <w:rPr>
          <w:rFonts w:eastAsia="Calibri" w:cs="Times New Roman"/>
          <w:szCs w:val="20"/>
          <w:lang w:val="en-GB"/>
        </w:rPr>
        <w:t xml:space="preserve">, Handover with </w:t>
      </w:r>
      <w:proofErr w:type="spellStart"/>
      <w:r w:rsidR="00FB7915">
        <w:rPr>
          <w:rFonts w:eastAsia="Calibri" w:cs="Times New Roman"/>
          <w:szCs w:val="20"/>
          <w:lang w:val="en-GB"/>
        </w:rPr>
        <w:t>PSCell</w:t>
      </w:r>
      <w:proofErr w:type="spellEnd"/>
      <w:r w:rsidR="00FB7915">
        <w:rPr>
          <w:rFonts w:eastAsia="Calibri" w:cs="Times New Roman"/>
          <w:szCs w:val="20"/>
          <w:lang w:val="en-GB"/>
        </w:rPr>
        <w:t xml:space="preserve"> is one of the objectives in this WI</w:t>
      </w:r>
      <w:r>
        <w:rPr>
          <w:rFonts w:eastAsia="Calibri" w:cs="Times New Roman"/>
          <w:szCs w:val="20"/>
          <w:lang w:val="en-GB"/>
        </w:rPr>
        <w:t xml:space="preserve">. Initial discussions </w:t>
      </w:r>
      <w:r w:rsidR="00FB7915">
        <w:rPr>
          <w:rFonts w:eastAsia="Calibri" w:cs="Times New Roman"/>
          <w:szCs w:val="20"/>
          <w:lang w:val="en-GB"/>
        </w:rPr>
        <w:t xml:space="preserve">on handover with </w:t>
      </w:r>
      <w:proofErr w:type="spellStart"/>
      <w:r w:rsidR="00FB7915">
        <w:rPr>
          <w:rFonts w:eastAsia="Calibri" w:cs="Times New Roman"/>
          <w:szCs w:val="20"/>
          <w:lang w:val="en-GB"/>
        </w:rPr>
        <w:t>PSCell</w:t>
      </w:r>
      <w:proofErr w:type="spellEnd"/>
      <w:r w:rsidR="00FB7915">
        <w:rPr>
          <w:rFonts w:eastAsia="Calibri" w:cs="Times New Roman"/>
          <w:szCs w:val="20"/>
          <w:lang w:val="en-GB"/>
        </w:rPr>
        <w:t xml:space="preserve"> </w:t>
      </w:r>
      <w:r>
        <w:rPr>
          <w:rFonts w:eastAsia="Calibri" w:cs="Times New Roman"/>
          <w:szCs w:val="20"/>
          <w:lang w:val="en-GB"/>
        </w:rPr>
        <w:t>started in RAN4#9</w:t>
      </w:r>
      <w:r w:rsidR="000868DC">
        <w:rPr>
          <w:rFonts w:eastAsia="Calibri" w:cs="Times New Roman"/>
          <w:szCs w:val="20"/>
          <w:lang w:val="en-GB"/>
        </w:rPr>
        <w:t>8e</w:t>
      </w:r>
      <w:r>
        <w:rPr>
          <w:rFonts w:eastAsia="Calibri" w:cs="Times New Roman"/>
          <w:szCs w:val="20"/>
          <w:lang w:val="en-GB"/>
        </w:rPr>
        <w:t xml:space="preserve"> meeting </w:t>
      </w:r>
      <w:r w:rsidR="00E46662">
        <w:rPr>
          <w:rFonts w:eastAsia="Calibri" w:cs="Times New Roman"/>
          <w:szCs w:val="20"/>
          <w:lang w:val="en-GB"/>
        </w:rPr>
        <w:t xml:space="preserve">and </w:t>
      </w:r>
      <w:r w:rsidR="009D5C89">
        <w:rPr>
          <w:rFonts w:eastAsia="Calibri" w:cs="Times New Roman"/>
          <w:szCs w:val="20"/>
          <w:lang w:val="en-GB"/>
        </w:rPr>
        <w:t xml:space="preserve">discussion continued in </w:t>
      </w:r>
      <w:r w:rsidR="001060FC">
        <w:rPr>
          <w:rFonts w:eastAsia="Calibri" w:cs="Times New Roman"/>
          <w:szCs w:val="20"/>
          <w:lang w:val="en-GB"/>
        </w:rPr>
        <w:t>following RAN4</w:t>
      </w:r>
      <w:r w:rsidR="002A77F0">
        <w:rPr>
          <w:rFonts w:eastAsia="Calibri" w:cs="Times New Roman"/>
          <w:szCs w:val="20"/>
          <w:lang w:val="en-GB"/>
        </w:rPr>
        <w:t xml:space="preserve"> </w:t>
      </w:r>
      <w:r w:rsidR="009D5C89">
        <w:rPr>
          <w:rFonts w:eastAsia="Calibri" w:cs="Times New Roman"/>
          <w:szCs w:val="20"/>
          <w:lang w:val="en-GB"/>
        </w:rPr>
        <w:t>meeting</w:t>
      </w:r>
      <w:r w:rsidR="002A77F0">
        <w:rPr>
          <w:rFonts w:eastAsia="Calibri" w:cs="Times New Roman"/>
          <w:szCs w:val="20"/>
          <w:lang w:val="en-GB"/>
        </w:rPr>
        <w:t>s</w:t>
      </w:r>
      <w:r w:rsidR="009D5C89">
        <w:rPr>
          <w:rFonts w:eastAsia="Calibri" w:cs="Times New Roman"/>
          <w:szCs w:val="20"/>
          <w:lang w:val="en-GB"/>
        </w:rPr>
        <w:t>.</w:t>
      </w:r>
      <w:r w:rsidR="00781E1D">
        <w:rPr>
          <w:rFonts w:eastAsia="Calibri" w:cs="Times New Roman"/>
          <w:szCs w:val="20"/>
          <w:lang w:val="en-GB"/>
        </w:rPr>
        <w:t xml:space="preserve"> </w:t>
      </w:r>
      <w:r>
        <w:rPr>
          <w:rFonts w:eastAsia="Calibri" w:cs="Times New Roman"/>
          <w:szCs w:val="20"/>
          <w:lang w:val="en-GB"/>
        </w:rPr>
        <w:t xml:space="preserve">In this paper we </w:t>
      </w:r>
      <w:r w:rsidR="00FB7915">
        <w:rPr>
          <w:rFonts w:eastAsia="Calibri" w:cs="Times New Roman"/>
          <w:szCs w:val="20"/>
          <w:lang w:val="en-GB"/>
        </w:rPr>
        <w:t>continue</w:t>
      </w:r>
      <w:r>
        <w:rPr>
          <w:rFonts w:eastAsia="Calibri" w:cs="Times New Roman"/>
          <w:szCs w:val="20"/>
          <w:lang w:val="en-GB"/>
        </w:rPr>
        <w:t xml:space="preserve"> the discussion </w:t>
      </w:r>
      <w:r w:rsidR="00FB7915">
        <w:rPr>
          <w:rFonts w:eastAsia="Calibri" w:cs="Times New Roman"/>
          <w:szCs w:val="20"/>
          <w:lang w:val="en-GB"/>
        </w:rPr>
        <w:t>on</w:t>
      </w:r>
      <w:r>
        <w:rPr>
          <w:rFonts w:eastAsia="Calibri" w:cs="Times New Roman"/>
          <w:szCs w:val="20"/>
          <w:lang w:val="en-GB"/>
        </w:rPr>
        <w:t xml:space="preserve"> </w:t>
      </w:r>
      <w:r w:rsidR="003E4BCC">
        <w:rPr>
          <w:rFonts w:eastAsia="Calibri" w:cs="Times New Roman"/>
          <w:szCs w:val="20"/>
          <w:lang w:val="en-GB"/>
        </w:rPr>
        <w:t xml:space="preserve">the remaining open issues of </w:t>
      </w:r>
      <w:r w:rsidR="00677FB4">
        <w:rPr>
          <w:rFonts w:eastAsia="Calibri" w:cs="Times New Roman"/>
          <w:szCs w:val="20"/>
          <w:lang w:val="en-GB"/>
        </w:rPr>
        <w:t xml:space="preserve">handover with </w:t>
      </w:r>
      <w:proofErr w:type="spellStart"/>
      <w:r w:rsidR="00677FB4">
        <w:rPr>
          <w:rFonts w:eastAsia="Calibri" w:cs="Times New Roman"/>
          <w:szCs w:val="20"/>
          <w:lang w:val="en-GB"/>
        </w:rPr>
        <w:t>PSCell</w:t>
      </w:r>
      <w:proofErr w:type="spellEnd"/>
      <w:r w:rsidR="00677FB4">
        <w:rPr>
          <w:rFonts w:eastAsia="Calibri" w:cs="Times New Roman"/>
          <w:szCs w:val="20"/>
          <w:lang w:val="en-GB"/>
        </w:rPr>
        <w:t xml:space="preserve"> requirements</w:t>
      </w:r>
      <w:r w:rsidRPr="798DE98A">
        <w:rPr>
          <w:rFonts w:eastAsia="Calibri" w:cs="Times New Roman"/>
          <w:lang w:val="en-GB"/>
        </w:rPr>
        <w:t>.</w:t>
      </w:r>
    </w:p>
    <w:p w14:paraId="2FF6A72B" w14:textId="0F3C47A4" w:rsidR="003B659E" w:rsidRDefault="003B659E" w:rsidP="00AE56B1">
      <w:pPr>
        <w:pStyle w:val="RAN4H1"/>
      </w:pPr>
      <w:r w:rsidRPr="00AE56B1">
        <w:t>Discussion</w:t>
      </w:r>
    </w:p>
    <w:p w14:paraId="16951ECB" w14:textId="433A0FFB" w:rsidR="00FF7703" w:rsidRDefault="00FF7703" w:rsidP="00FF7703">
      <w:pPr>
        <w:rPr>
          <w:lang w:val="en-GB"/>
        </w:rPr>
      </w:pPr>
      <w:r>
        <w:rPr>
          <w:lang w:val="en-GB"/>
        </w:rPr>
        <w:t>In last RAN4#101bis-e meeting, we have discussed the delay requirements</w:t>
      </w:r>
      <w:r w:rsidR="00731D1A">
        <w:rPr>
          <w:lang w:val="en-GB"/>
        </w:rPr>
        <w:t>,</w:t>
      </w:r>
      <w:r>
        <w:rPr>
          <w:lang w:val="en-GB"/>
        </w:rPr>
        <w:t xml:space="preserve"> interruption</w:t>
      </w:r>
      <w:r w:rsidR="00731D1A">
        <w:rPr>
          <w:lang w:val="en-GB"/>
        </w:rPr>
        <w:t xml:space="preserve"> requirements design, generic RACH assumption</w:t>
      </w:r>
      <w:r>
        <w:rPr>
          <w:lang w:val="en-GB"/>
        </w:rPr>
        <w:t xml:space="preserve"> </w:t>
      </w:r>
      <w:r w:rsidR="00731D1A">
        <w:rPr>
          <w:lang w:val="en-GB"/>
        </w:rPr>
        <w:t xml:space="preserve">and NR-U requirements for HO with </w:t>
      </w:r>
      <w:proofErr w:type="spellStart"/>
      <w:r w:rsidR="00731D1A">
        <w:rPr>
          <w:lang w:val="en-GB"/>
        </w:rPr>
        <w:t>PSCell</w:t>
      </w:r>
      <w:proofErr w:type="spellEnd"/>
      <w:r>
        <w:rPr>
          <w:lang w:val="en-GB"/>
        </w:rPr>
        <w:t xml:space="preserve">. </w:t>
      </w:r>
      <w:r w:rsidR="00731D1A">
        <w:rPr>
          <w:lang w:val="en-GB"/>
        </w:rPr>
        <w:t xml:space="preserve">Very good </w:t>
      </w:r>
      <w:r>
        <w:rPr>
          <w:lang w:val="en-GB"/>
        </w:rPr>
        <w:t xml:space="preserve">progress </w:t>
      </w:r>
      <w:r w:rsidR="00E369FE">
        <w:rPr>
          <w:lang w:val="en-GB"/>
        </w:rPr>
        <w:t>was</w:t>
      </w:r>
      <w:r>
        <w:rPr>
          <w:lang w:val="en-GB"/>
        </w:rPr>
        <w:t xml:space="preserve"> achieved</w:t>
      </w:r>
      <w:r>
        <w:rPr>
          <w:lang w:val="en-GB"/>
        </w:rPr>
        <w:t xml:space="preserve"> during the discussion. The mainly remain</w:t>
      </w:r>
      <w:r w:rsidR="00731D1A">
        <w:rPr>
          <w:lang w:val="en-GB"/>
        </w:rPr>
        <w:t>ing</w:t>
      </w:r>
      <w:r>
        <w:rPr>
          <w:lang w:val="en-GB"/>
        </w:rPr>
        <w:t xml:space="preserve"> open issues are </w:t>
      </w:r>
      <w:r w:rsidR="00731D1A">
        <w:rPr>
          <w:lang w:val="en-GB"/>
        </w:rPr>
        <w:t xml:space="preserve">related to the delay requirements and NR-U requirements for HO with </w:t>
      </w:r>
      <w:proofErr w:type="spellStart"/>
      <w:r w:rsidR="00731D1A">
        <w:rPr>
          <w:lang w:val="en-GB"/>
        </w:rPr>
        <w:t>PSCell</w:t>
      </w:r>
      <w:proofErr w:type="spellEnd"/>
      <w:r w:rsidR="00731D1A">
        <w:rPr>
          <w:lang w:val="en-GB"/>
        </w:rPr>
        <w:t xml:space="preserve">. </w:t>
      </w:r>
      <w:r w:rsidR="00731D1A">
        <w:rPr>
          <w:lang w:val="en-GB"/>
        </w:rPr>
        <w:t>All the agreement</w:t>
      </w:r>
      <w:r w:rsidR="00731D1A">
        <w:rPr>
          <w:lang w:val="en-GB"/>
        </w:rPr>
        <w:t xml:space="preserve"> and open issues</w:t>
      </w:r>
      <w:r w:rsidR="00731D1A">
        <w:rPr>
          <w:lang w:val="en-GB"/>
        </w:rPr>
        <w:t xml:space="preserve"> </w:t>
      </w:r>
      <w:r w:rsidR="00731D1A">
        <w:rPr>
          <w:lang w:val="en-GB"/>
        </w:rPr>
        <w:t>were</w:t>
      </w:r>
      <w:r w:rsidR="00731D1A">
        <w:rPr>
          <w:lang w:val="en-GB"/>
        </w:rPr>
        <w:t xml:space="preserve"> captured in the WF [4]</w:t>
      </w:r>
      <w:r w:rsidR="00731D1A">
        <w:rPr>
          <w:lang w:val="en-GB"/>
        </w:rPr>
        <w:t xml:space="preserve"> as an outcome</w:t>
      </w:r>
      <w:r w:rsidR="00731D1A">
        <w:rPr>
          <w:lang w:val="en-GB"/>
        </w:rPr>
        <w:t>.</w:t>
      </w:r>
    </w:p>
    <w:p w14:paraId="70E5741E" w14:textId="0E0BA913" w:rsidR="00731D1A" w:rsidRPr="00FF7703" w:rsidRDefault="00731D1A" w:rsidP="00FF7703">
      <w:pPr>
        <w:rPr>
          <w:lang w:val="en-GB"/>
        </w:rPr>
      </w:pPr>
      <w:r>
        <w:rPr>
          <w:lang w:val="en-GB"/>
        </w:rPr>
        <w:t xml:space="preserve">In this paper, we will continue the discussion on delay requirements for HO with </w:t>
      </w:r>
      <w:proofErr w:type="spellStart"/>
      <w:r>
        <w:rPr>
          <w:lang w:val="en-GB"/>
        </w:rPr>
        <w:t>PSCell</w:t>
      </w:r>
      <w:proofErr w:type="spellEnd"/>
      <w:r>
        <w:rPr>
          <w:lang w:val="en-GB"/>
        </w:rPr>
        <w:t>.</w:t>
      </w:r>
    </w:p>
    <w:p w14:paraId="2BFB99E2" w14:textId="10479DD7" w:rsidR="004E72B6" w:rsidRPr="00F84E3F" w:rsidRDefault="00C9312F" w:rsidP="004E72B6">
      <w:pPr>
        <w:pStyle w:val="RAN4H2"/>
        <w:rPr>
          <w:rFonts w:eastAsia="Calibri"/>
          <w:lang w:val="en-GB"/>
        </w:rPr>
      </w:pPr>
      <w:bookmarkStart w:id="4" w:name="_Hlk68192330"/>
      <w:r w:rsidRPr="00F84E3F">
        <w:rPr>
          <w:rFonts w:eastAsia="Calibri"/>
          <w:lang w:val="en-GB"/>
        </w:rPr>
        <w:t>Delay requirements</w:t>
      </w:r>
      <w:r w:rsidR="004E72B6" w:rsidRPr="00F84E3F">
        <w:rPr>
          <w:rFonts w:eastAsia="Calibri"/>
          <w:lang w:val="en-GB"/>
        </w:rPr>
        <w:t xml:space="preserve"> for HO with </w:t>
      </w:r>
      <w:proofErr w:type="spellStart"/>
      <w:r w:rsidR="004E72B6" w:rsidRPr="00F84E3F">
        <w:rPr>
          <w:rFonts w:eastAsia="Calibri"/>
          <w:lang w:val="en-GB"/>
        </w:rPr>
        <w:t>PSCell</w:t>
      </w:r>
      <w:proofErr w:type="spellEnd"/>
    </w:p>
    <w:bookmarkEnd w:id="4"/>
    <w:p w14:paraId="2875B542" w14:textId="477DFCD0" w:rsidR="798DE98A" w:rsidRDefault="00E972D1" w:rsidP="798DE98A">
      <w:pPr>
        <w:ind w:right="-22"/>
      </w:pPr>
      <w:r w:rsidRPr="00E972D1">
        <w:t xml:space="preserve">As described in the </w:t>
      </w:r>
      <w:r>
        <w:rPr>
          <w:lang w:val="en-GB"/>
        </w:rPr>
        <w:t xml:space="preserve">WI for </w:t>
      </w:r>
      <w:r w:rsidRPr="00E6539E">
        <w:rPr>
          <w:rFonts w:eastAsia="Calibri" w:cs="Times New Roman"/>
          <w:szCs w:val="20"/>
          <w:lang w:val="en-GB"/>
        </w:rPr>
        <w:t xml:space="preserve">Further enhancements of NR </w:t>
      </w:r>
      <w:r>
        <w:rPr>
          <w:rFonts w:eastAsia="Calibri" w:cs="Times New Roman"/>
          <w:szCs w:val="20"/>
          <w:lang w:val="en-GB"/>
        </w:rPr>
        <w:t>RRM</w:t>
      </w:r>
      <w:r w:rsidRPr="00E6539E">
        <w:rPr>
          <w:rFonts w:eastAsia="Calibri" w:cs="Times New Roman"/>
          <w:szCs w:val="20"/>
          <w:lang w:val="en-GB"/>
        </w:rPr>
        <w:t xml:space="preserve"> requirements </w:t>
      </w:r>
      <w:r>
        <w:rPr>
          <w:lang w:val="en-GB"/>
        </w:rPr>
        <w:t xml:space="preserve">[1], </w:t>
      </w:r>
      <w:r w:rsidRPr="00E972D1">
        <w:t xml:space="preserve">existing requirements for HO and </w:t>
      </w:r>
      <w:proofErr w:type="spellStart"/>
      <w:r w:rsidRPr="00E972D1">
        <w:t>PSCell</w:t>
      </w:r>
      <w:proofErr w:type="spellEnd"/>
      <w:r w:rsidRPr="00E972D1">
        <w:t xml:space="preserve"> addition can be</w:t>
      </w:r>
      <w:r w:rsidR="00E75EAF">
        <w:t xml:space="preserve"> used as</w:t>
      </w:r>
      <w:r w:rsidRPr="00E972D1">
        <w:t xml:space="preserve"> </w:t>
      </w:r>
      <w:r>
        <w:t>the</w:t>
      </w:r>
      <w:r w:rsidRPr="00E972D1">
        <w:t xml:space="preserve"> baseline </w:t>
      </w:r>
      <w:r>
        <w:t xml:space="preserve">for </w:t>
      </w:r>
      <w:r w:rsidRPr="00E972D1">
        <w:t xml:space="preserve">HO with </w:t>
      </w:r>
      <w:proofErr w:type="spellStart"/>
      <w:r w:rsidRPr="00E972D1">
        <w:t>PSCell</w:t>
      </w:r>
      <w:proofErr w:type="spellEnd"/>
      <w:r>
        <w:t>, t</w:t>
      </w:r>
      <w:r w:rsidRPr="00E972D1">
        <w:t xml:space="preserve">imeline and interaction between HO and </w:t>
      </w:r>
      <w:proofErr w:type="spellStart"/>
      <w:r w:rsidRPr="00E972D1">
        <w:t>PSCell</w:t>
      </w:r>
      <w:proofErr w:type="spellEnd"/>
      <w:r w:rsidRPr="00E972D1">
        <w:t xml:space="preserve"> addition</w:t>
      </w:r>
      <w:r>
        <w:t xml:space="preserve"> need to be studied. </w:t>
      </w:r>
    </w:p>
    <w:p w14:paraId="28EDAC1F" w14:textId="4EC1EE74" w:rsidR="00232B62" w:rsidRPr="00923728" w:rsidRDefault="00232B62" w:rsidP="00156EB2">
      <w:pPr>
        <w:pStyle w:val="RAN4H3"/>
      </w:pPr>
      <w:r w:rsidRPr="00923728">
        <w:t xml:space="preserve">Timeline for HO with </w:t>
      </w:r>
      <w:proofErr w:type="spellStart"/>
      <w:r w:rsidRPr="00923728">
        <w:t>PSCell</w:t>
      </w:r>
      <w:proofErr w:type="spellEnd"/>
    </w:p>
    <w:p w14:paraId="1A257523" w14:textId="6E279B06" w:rsidR="00711A9D" w:rsidRDefault="00711A9D" w:rsidP="00F37A4E">
      <w:pPr>
        <w:ind w:right="-22"/>
      </w:pPr>
      <w:r>
        <w:t xml:space="preserve">As agreed in </w:t>
      </w:r>
      <w:r w:rsidR="00F37A4E">
        <w:t>RAN4#101-e</w:t>
      </w:r>
      <w:r>
        <w:t xml:space="preserve"> meeting, </w:t>
      </w:r>
      <w:r w:rsidR="00232B62">
        <w:t xml:space="preserve">the timeline for HO with </w:t>
      </w:r>
      <w:proofErr w:type="spellStart"/>
      <w:r w:rsidR="00232B62">
        <w:t>PSCell</w:t>
      </w:r>
      <w:proofErr w:type="spellEnd"/>
      <w:r w:rsidR="00232B62">
        <w:t xml:space="preserve"> is that procedures of </w:t>
      </w:r>
      <w:proofErr w:type="spellStart"/>
      <w:r w:rsidR="00232B62">
        <w:t>PCell</w:t>
      </w:r>
      <w:proofErr w:type="spellEnd"/>
      <w:r w:rsidR="00232B62">
        <w:t xml:space="preserve"> handover and </w:t>
      </w:r>
      <w:proofErr w:type="spellStart"/>
      <w:r w:rsidR="00232B62">
        <w:t>PSCell</w:t>
      </w:r>
      <w:proofErr w:type="spellEnd"/>
      <w:r w:rsidR="00232B62">
        <w:t xml:space="preserve"> addition </w:t>
      </w:r>
      <w:r>
        <w:t>are</w:t>
      </w:r>
      <w:r w:rsidR="00232B62">
        <w:t xml:space="preserve"> performed in parallel</w:t>
      </w:r>
      <w:r>
        <w:t xml:space="preserve"> as a baseline, sequential processing will be defined for specific cases</w:t>
      </w:r>
      <w:r w:rsidR="00F37A4E">
        <w:t xml:space="preserve"> and the s</w:t>
      </w:r>
      <w:r w:rsidR="00F37A4E">
        <w:t>equential processing is used for</w:t>
      </w:r>
      <w:r w:rsidR="00F37A4E">
        <w:t xml:space="preserve"> </w:t>
      </w:r>
      <w:r w:rsidR="00F37A4E">
        <w:t>Cell search</w:t>
      </w:r>
      <w:r w:rsidR="00F37A4E">
        <w:t xml:space="preserve">, </w:t>
      </w:r>
      <w:r w:rsidR="00F37A4E">
        <w:t>SSB processing margin (i.e. 2ms)</w:t>
      </w:r>
      <w:r w:rsidR="00F37A4E">
        <w:t xml:space="preserve"> and </w:t>
      </w:r>
      <w:r w:rsidR="00F37A4E">
        <w:t xml:space="preserve">Fine time/frequency tracking and acquiring timing information for </w:t>
      </w:r>
      <w:proofErr w:type="spellStart"/>
      <w:r w:rsidR="00F37A4E">
        <w:t>PCell</w:t>
      </w:r>
      <w:proofErr w:type="spellEnd"/>
      <w:r>
        <w:t>.</w:t>
      </w:r>
    </w:p>
    <w:p w14:paraId="4B6B1149" w14:textId="77777777" w:rsidR="00F37A4E" w:rsidRDefault="00F37A4E" w:rsidP="00F37A4E">
      <w:pPr>
        <w:ind w:right="-22"/>
      </w:pPr>
      <w:r>
        <w:t xml:space="preserve">In RAN4#101bis-e meeting, we further discussed the UE processing time and the specific cases for sequential processing, the agreements are captured in WF[4] as below: </w:t>
      </w:r>
    </w:p>
    <w:tbl>
      <w:tblPr>
        <w:tblStyle w:val="TableGrid"/>
        <w:tblW w:w="0" w:type="auto"/>
        <w:tblLook w:val="04A0" w:firstRow="1" w:lastRow="0" w:firstColumn="1" w:lastColumn="0" w:noHBand="0" w:noVBand="1"/>
      </w:tblPr>
      <w:tblGrid>
        <w:gridCol w:w="9617"/>
      </w:tblGrid>
      <w:tr w:rsidR="00F37A4E" w14:paraId="44E86BB9" w14:textId="77777777" w:rsidTr="000A1BC4">
        <w:tc>
          <w:tcPr>
            <w:tcW w:w="9617" w:type="dxa"/>
          </w:tcPr>
          <w:p w14:paraId="6DAAD7C0" w14:textId="77777777" w:rsidR="00F37A4E" w:rsidRPr="00594600" w:rsidRDefault="00F37A4E" w:rsidP="000A1BC4">
            <w:pPr>
              <w:spacing w:after="180"/>
              <w:rPr>
                <w:rFonts w:eastAsia="宋体" w:cs="Times New Roman"/>
                <w:b/>
                <w:color w:val="000000"/>
                <w:szCs w:val="20"/>
                <w:u w:val="single"/>
                <w:lang w:val="en-GB" w:eastAsia="ko-KR"/>
              </w:rPr>
            </w:pPr>
            <w:r w:rsidRPr="00594600">
              <w:rPr>
                <w:rFonts w:eastAsia="宋体" w:cs="Times New Roman"/>
                <w:b/>
                <w:color w:val="000000"/>
                <w:szCs w:val="20"/>
                <w:u w:val="single"/>
                <w:lang w:val="en-GB" w:eastAsia="ko-KR"/>
              </w:rPr>
              <w:t xml:space="preserve">Issue 2-2-2c-1: If both source </w:t>
            </w:r>
            <w:proofErr w:type="spellStart"/>
            <w:r w:rsidRPr="00594600">
              <w:rPr>
                <w:rFonts w:eastAsia="宋体" w:cs="Times New Roman"/>
                <w:b/>
                <w:color w:val="000000"/>
                <w:szCs w:val="20"/>
                <w:u w:val="single"/>
                <w:lang w:val="en-GB" w:eastAsia="ko-KR"/>
              </w:rPr>
              <w:t>PCell</w:t>
            </w:r>
            <w:proofErr w:type="spellEnd"/>
            <w:r w:rsidRPr="00594600">
              <w:rPr>
                <w:rFonts w:eastAsia="宋体" w:cs="Times New Roman"/>
                <w:b/>
                <w:color w:val="000000"/>
                <w:szCs w:val="20"/>
                <w:u w:val="single"/>
                <w:lang w:val="en-GB" w:eastAsia="ko-KR"/>
              </w:rPr>
              <w:t xml:space="preserve"> and source </w:t>
            </w:r>
            <w:proofErr w:type="spellStart"/>
            <w:r w:rsidRPr="00594600">
              <w:rPr>
                <w:rFonts w:eastAsia="宋体" w:cs="Times New Roman"/>
                <w:b/>
                <w:color w:val="000000"/>
                <w:szCs w:val="20"/>
                <w:u w:val="single"/>
                <w:lang w:val="en-GB" w:eastAsia="ko-KR"/>
              </w:rPr>
              <w:t>PSCell</w:t>
            </w:r>
            <w:proofErr w:type="spellEnd"/>
            <w:r w:rsidRPr="00594600">
              <w:rPr>
                <w:rFonts w:eastAsia="宋体" w:cs="Times New Roman"/>
                <w:b/>
                <w:color w:val="000000"/>
                <w:szCs w:val="20"/>
                <w:u w:val="single"/>
                <w:lang w:val="en-GB" w:eastAsia="ko-KR"/>
              </w:rPr>
              <w:t xml:space="preserve"> configured MOs which have the same SSB frequency and SCS as target </w:t>
            </w:r>
            <w:proofErr w:type="spellStart"/>
            <w:r w:rsidRPr="00594600">
              <w:rPr>
                <w:rFonts w:eastAsia="宋体" w:cs="Times New Roman"/>
                <w:b/>
                <w:color w:val="000000"/>
                <w:szCs w:val="20"/>
                <w:u w:val="single"/>
                <w:lang w:val="en-GB" w:eastAsia="ko-KR"/>
              </w:rPr>
              <w:t>PSCell</w:t>
            </w:r>
            <w:proofErr w:type="spellEnd"/>
            <w:r w:rsidRPr="00594600">
              <w:rPr>
                <w:rFonts w:eastAsia="宋体" w:cs="Times New Roman"/>
                <w:b/>
                <w:color w:val="000000"/>
                <w:szCs w:val="20"/>
                <w:u w:val="single"/>
                <w:lang w:val="en-GB" w:eastAsia="ko-KR"/>
              </w:rPr>
              <w:t xml:space="preserve">, UE use the SMTC in the MO </w:t>
            </w:r>
          </w:p>
          <w:p w14:paraId="4E23D9FC" w14:textId="77777777" w:rsidR="00F37A4E" w:rsidRPr="00594600" w:rsidRDefault="00F37A4E" w:rsidP="000A1BC4">
            <w:pPr>
              <w:widowControl w:val="0"/>
              <w:numPr>
                <w:ilvl w:val="0"/>
                <w:numId w:val="14"/>
              </w:numPr>
              <w:snapToGrid w:val="0"/>
              <w:spacing w:beforeLines="10" w:before="24" w:afterLines="10" w:after="24"/>
              <w:jc w:val="both"/>
              <w:rPr>
                <w:rFonts w:eastAsia="宋体" w:cs="Times New Roman"/>
                <w:kern w:val="2"/>
                <w:szCs w:val="20"/>
                <w:lang w:val="en-GB" w:eastAsia="zh-CN"/>
              </w:rPr>
            </w:pPr>
            <w:r w:rsidRPr="00594600">
              <w:rPr>
                <w:rFonts w:eastAsia="宋体" w:cs="Times New Roman"/>
                <w:kern w:val="2"/>
                <w:szCs w:val="20"/>
                <w:lang w:val="en-GB" w:eastAsia="zh-CN"/>
              </w:rPr>
              <w:t xml:space="preserve">In HO with </w:t>
            </w:r>
            <w:proofErr w:type="spellStart"/>
            <w:r w:rsidRPr="00594600">
              <w:rPr>
                <w:rFonts w:eastAsia="宋体" w:cs="Times New Roman"/>
                <w:kern w:val="2"/>
                <w:szCs w:val="20"/>
                <w:lang w:val="en-GB" w:eastAsia="zh-CN"/>
              </w:rPr>
              <w:t>PSCell</w:t>
            </w:r>
            <w:proofErr w:type="spellEnd"/>
            <w:r w:rsidRPr="00594600">
              <w:rPr>
                <w:rFonts w:eastAsia="宋体" w:cs="Times New Roman"/>
                <w:kern w:val="2"/>
                <w:szCs w:val="20"/>
                <w:lang w:val="en-GB" w:eastAsia="zh-CN"/>
              </w:rPr>
              <w:t xml:space="preserve"> for NR-DC to NR-DC, if SMTC of target unknown </w:t>
            </w:r>
            <w:proofErr w:type="spellStart"/>
            <w:r w:rsidRPr="00594600">
              <w:rPr>
                <w:rFonts w:eastAsia="宋体" w:cs="Times New Roman"/>
                <w:kern w:val="2"/>
                <w:szCs w:val="20"/>
                <w:lang w:val="en-GB" w:eastAsia="zh-CN"/>
              </w:rPr>
              <w:t>PSCell</w:t>
            </w:r>
            <w:proofErr w:type="spellEnd"/>
            <w:r w:rsidRPr="00594600">
              <w:rPr>
                <w:rFonts w:eastAsia="宋体" w:cs="Times New Roman"/>
                <w:kern w:val="2"/>
                <w:szCs w:val="20"/>
                <w:lang w:val="en-GB" w:eastAsia="zh-CN"/>
              </w:rPr>
              <w:t xml:space="preserve"> is not configured in either</w:t>
            </w:r>
            <w:r w:rsidRPr="00594600">
              <w:rPr>
                <w:rFonts w:eastAsia="宋体" w:cs="Times New Roman"/>
                <w:i/>
                <w:kern w:val="2"/>
                <w:szCs w:val="20"/>
                <w:lang w:val="en-GB" w:eastAsia="zh-CN"/>
              </w:rPr>
              <w:t xml:space="preserve"> targetcellSMTC-SCG-r16</w:t>
            </w:r>
            <w:r w:rsidRPr="00594600">
              <w:rPr>
                <w:rFonts w:eastAsia="宋体" w:cs="Times New Roman"/>
                <w:kern w:val="2"/>
                <w:szCs w:val="20"/>
                <w:lang w:val="en-GB" w:eastAsia="zh-CN"/>
              </w:rPr>
              <w:t xml:space="preserve"> or </w:t>
            </w:r>
            <w:proofErr w:type="spellStart"/>
            <w:r w:rsidRPr="00594600">
              <w:rPr>
                <w:rFonts w:eastAsia="宋体" w:cs="Times New Roman"/>
                <w:i/>
                <w:kern w:val="2"/>
                <w:szCs w:val="20"/>
                <w:lang w:val="en-GB" w:eastAsia="zh-CN"/>
              </w:rPr>
              <w:t>reconfigurationWithSync</w:t>
            </w:r>
            <w:proofErr w:type="spellEnd"/>
            <w:r w:rsidRPr="00594600">
              <w:rPr>
                <w:rFonts w:eastAsia="宋体" w:cs="Times New Roman"/>
                <w:kern w:val="2"/>
                <w:szCs w:val="20"/>
                <w:lang w:val="en-GB" w:eastAsia="zh-CN"/>
              </w:rPr>
              <w:t xml:space="preserve">, </w:t>
            </w:r>
          </w:p>
          <w:p w14:paraId="506E6E7D" w14:textId="77777777" w:rsidR="00F37A4E" w:rsidRPr="00594600" w:rsidRDefault="00F37A4E" w:rsidP="000A1BC4">
            <w:pPr>
              <w:widowControl w:val="0"/>
              <w:numPr>
                <w:ilvl w:val="1"/>
                <w:numId w:val="14"/>
              </w:numPr>
              <w:snapToGrid w:val="0"/>
              <w:spacing w:beforeLines="10" w:before="24" w:afterLines="10" w:after="24"/>
              <w:jc w:val="both"/>
              <w:rPr>
                <w:rFonts w:eastAsia="宋体" w:cs="Times New Roman"/>
                <w:kern w:val="2"/>
                <w:szCs w:val="20"/>
                <w:lang w:val="en-GB" w:eastAsia="zh-CN"/>
              </w:rPr>
            </w:pPr>
            <w:r w:rsidRPr="00594600">
              <w:rPr>
                <w:rFonts w:eastAsia="等线" w:cs="Times New Roman"/>
                <w:iCs/>
                <w:color w:val="000000"/>
                <w:kern w:val="2"/>
                <w:sz w:val="21"/>
                <w:szCs w:val="20"/>
                <w:lang w:eastAsia="zh-CN"/>
              </w:rPr>
              <w:t xml:space="preserve">If both source </w:t>
            </w:r>
            <w:proofErr w:type="spellStart"/>
            <w:r w:rsidRPr="00594600">
              <w:rPr>
                <w:rFonts w:eastAsia="等线" w:cs="Times New Roman"/>
                <w:iCs/>
                <w:color w:val="000000"/>
                <w:kern w:val="2"/>
                <w:sz w:val="21"/>
                <w:szCs w:val="20"/>
                <w:lang w:eastAsia="zh-CN"/>
              </w:rPr>
              <w:t>PCell</w:t>
            </w:r>
            <w:proofErr w:type="spellEnd"/>
            <w:r w:rsidRPr="00594600">
              <w:rPr>
                <w:rFonts w:eastAsia="等线" w:cs="Times New Roman"/>
                <w:iCs/>
                <w:color w:val="000000"/>
                <w:kern w:val="2"/>
                <w:sz w:val="21"/>
                <w:szCs w:val="20"/>
                <w:lang w:eastAsia="zh-CN"/>
              </w:rPr>
              <w:t xml:space="preserve"> and source </w:t>
            </w:r>
            <w:proofErr w:type="spellStart"/>
            <w:r w:rsidRPr="00594600">
              <w:rPr>
                <w:rFonts w:eastAsia="等线" w:cs="Times New Roman"/>
                <w:iCs/>
                <w:color w:val="000000"/>
                <w:kern w:val="2"/>
                <w:sz w:val="21"/>
                <w:szCs w:val="20"/>
                <w:lang w:eastAsia="zh-CN"/>
              </w:rPr>
              <w:t>PSCell</w:t>
            </w:r>
            <w:proofErr w:type="spellEnd"/>
            <w:r w:rsidRPr="00594600">
              <w:rPr>
                <w:rFonts w:eastAsia="等线" w:cs="Times New Roman"/>
                <w:iCs/>
                <w:color w:val="000000"/>
                <w:kern w:val="2"/>
                <w:sz w:val="21"/>
                <w:szCs w:val="20"/>
                <w:lang w:eastAsia="zh-CN"/>
              </w:rPr>
              <w:t xml:space="preserve"> configured MOs which have the same SSB frequency and SCS as target </w:t>
            </w:r>
            <w:proofErr w:type="spellStart"/>
            <w:r w:rsidRPr="00594600">
              <w:rPr>
                <w:rFonts w:eastAsia="等线" w:cs="Times New Roman"/>
                <w:iCs/>
                <w:color w:val="000000"/>
                <w:kern w:val="2"/>
                <w:sz w:val="21"/>
                <w:szCs w:val="20"/>
                <w:lang w:eastAsia="zh-CN"/>
              </w:rPr>
              <w:t>PSCell</w:t>
            </w:r>
            <w:proofErr w:type="spellEnd"/>
            <w:r w:rsidRPr="00594600">
              <w:rPr>
                <w:rFonts w:eastAsia="等线" w:cs="Times New Roman"/>
                <w:iCs/>
                <w:color w:val="000000"/>
                <w:kern w:val="2"/>
                <w:sz w:val="21"/>
                <w:szCs w:val="20"/>
                <w:lang w:eastAsia="zh-CN"/>
              </w:rPr>
              <w:t>, it is up to UE implementation which SMTC in the MOs are used.</w:t>
            </w:r>
          </w:p>
          <w:p w14:paraId="3791985D" w14:textId="77777777" w:rsidR="00F37A4E" w:rsidRPr="00594600" w:rsidRDefault="00F37A4E" w:rsidP="000A1BC4">
            <w:pPr>
              <w:spacing w:after="120"/>
              <w:rPr>
                <w:rFonts w:eastAsia="等线" w:cs="Times New Roman"/>
                <w:iCs/>
                <w:color w:val="000000"/>
                <w:szCs w:val="20"/>
                <w:lang w:val="en-GB" w:eastAsia="zh-CN"/>
              </w:rPr>
            </w:pPr>
          </w:p>
          <w:p w14:paraId="678EF14A" w14:textId="77777777" w:rsidR="00F37A4E" w:rsidRPr="00594600" w:rsidRDefault="00F37A4E" w:rsidP="000A1BC4">
            <w:pPr>
              <w:widowControl w:val="0"/>
              <w:numPr>
                <w:ilvl w:val="0"/>
                <w:numId w:val="14"/>
              </w:numPr>
              <w:snapToGrid w:val="0"/>
              <w:spacing w:beforeLines="10" w:before="24" w:afterLines="10" w:after="24"/>
              <w:jc w:val="both"/>
              <w:rPr>
                <w:rFonts w:eastAsia="宋体" w:cs="Times New Roman"/>
                <w:kern w:val="2"/>
                <w:szCs w:val="20"/>
                <w:lang w:val="en-GB" w:eastAsia="zh-CN"/>
              </w:rPr>
            </w:pPr>
            <w:r w:rsidRPr="00594600">
              <w:rPr>
                <w:rFonts w:eastAsia="宋体" w:cs="Times New Roman"/>
                <w:kern w:val="2"/>
                <w:szCs w:val="20"/>
                <w:lang w:val="en-GB" w:eastAsia="zh-CN"/>
              </w:rPr>
              <w:t xml:space="preserve">In HO with </w:t>
            </w:r>
            <w:proofErr w:type="spellStart"/>
            <w:r w:rsidRPr="00594600">
              <w:rPr>
                <w:rFonts w:eastAsia="宋体" w:cs="Times New Roman"/>
                <w:kern w:val="2"/>
                <w:szCs w:val="20"/>
                <w:lang w:val="en-GB" w:eastAsia="zh-CN"/>
              </w:rPr>
              <w:t>PSCell</w:t>
            </w:r>
            <w:proofErr w:type="spellEnd"/>
            <w:r w:rsidRPr="00594600">
              <w:rPr>
                <w:rFonts w:eastAsia="宋体" w:cs="Times New Roman"/>
                <w:kern w:val="2"/>
                <w:szCs w:val="20"/>
                <w:lang w:val="en-GB" w:eastAsia="zh-CN"/>
              </w:rPr>
              <w:t xml:space="preserve"> for EN-DC to EN-DC, if SMTC of target unknown </w:t>
            </w:r>
            <w:proofErr w:type="spellStart"/>
            <w:r w:rsidRPr="00594600">
              <w:rPr>
                <w:rFonts w:eastAsia="宋体" w:cs="Times New Roman"/>
                <w:kern w:val="2"/>
                <w:szCs w:val="20"/>
                <w:lang w:val="en-GB" w:eastAsia="zh-CN"/>
              </w:rPr>
              <w:t>PSCell</w:t>
            </w:r>
            <w:proofErr w:type="spellEnd"/>
            <w:r w:rsidRPr="00594600">
              <w:rPr>
                <w:rFonts w:eastAsia="宋体" w:cs="Times New Roman"/>
                <w:kern w:val="2"/>
                <w:szCs w:val="20"/>
                <w:lang w:val="en-GB" w:eastAsia="zh-CN"/>
              </w:rPr>
              <w:t xml:space="preserve"> is not configured in either</w:t>
            </w:r>
            <w:r w:rsidRPr="00594600">
              <w:rPr>
                <w:rFonts w:eastAsia="宋体" w:cs="Times New Roman"/>
                <w:i/>
                <w:kern w:val="2"/>
                <w:szCs w:val="20"/>
                <w:lang w:val="en-GB" w:eastAsia="zh-CN"/>
              </w:rPr>
              <w:t xml:space="preserve"> targetcellSMTC-SCG-r16</w:t>
            </w:r>
            <w:r w:rsidRPr="00594600">
              <w:rPr>
                <w:rFonts w:eastAsia="宋体" w:cs="Times New Roman"/>
                <w:kern w:val="2"/>
                <w:szCs w:val="20"/>
                <w:lang w:val="en-GB" w:eastAsia="zh-CN"/>
              </w:rPr>
              <w:t xml:space="preserve"> or </w:t>
            </w:r>
            <w:proofErr w:type="spellStart"/>
            <w:r w:rsidRPr="00594600">
              <w:rPr>
                <w:rFonts w:eastAsia="宋体" w:cs="Times New Roman"/>
                <w:i/>
                <w:kern w:val="2"/>
                <w:szCs w:val="20"/>
                <w:lang w:val="en-GB" w:eastAsia="zh-CN"/>
              </w:rPr>
              <w:t>reconfigurationWithSync</w:t>
            </w:r>
            <w:proofErr w:type="spellEnd"/>
            <w:r w:rsidRPr="00594600">
              <w:rPr>
                <w:rFonts w:eastAsia="宋体" w:cs="Times New Roman"/>
                <w:kern w:val="2"/>
                <w:szCs w:val="20"/>
                <w:lang w:val="en-GB" w:eastAsia="zh-CN"/>
              </w:rPr>
              <w:t xml:space="preserve">, </w:t>
            </w:r>
          </w:p>
          <w:p w14:paraId="71CB84FD" w14:textId="77777777" w:rsidR="00F37A4E" w:rsidRPr="00594600" w:rsidRDefault="00F37A4E" w:rsidP="000A1BC4">
            <w:pPr>
              <w:widowControl w:val="0"/>
              <w:numPr>
                <w:ilvl w:val="1"/>
                <w:numId w:val="14"/>
              </w:numPr>
              <w:snapToGrid w:val="0"/>
              <w:spacing w:beforeLines="10" w:before="24" w:afterLines="10" w:after="24"/>
              <w:jc w:val="both"/>
              <w:rPr>
                <w:rFonts w:eastAsia="宋体" w:cs="Times New Roman"/>
                <w:kern w:val="2"/>
                <w:szCs w:val="20"/>
                <w:lang w:val="en-GB" w:eastAsia="zh-CN"/>
              </w:rPr>
            </w:pPr>
            <w:r w:rsidRPr="00594600">
              <w:rPr>
                <w:rFonts w:eastAsia="等线" w:cs="Times New Roman"/>
                <w:iCs/>
                <w:color w:val="000000"/>
                <w:kern w:val="2"/>
                <w:sz w:val="21"/>
                <w:szCs w:val="20"/>
                <w:lang w:eastAsia="zh-CN"/>
              </w:rPr>
              <w:t xml:space="preserve">If both source </w:t>
            </w:r>
            <w:proofErr w:type="spellStart"/>
            <w:r w:rsidRPr="00594600">
              <w:rPr>
                <w:rFonts w:eastAsia="等线" w:cs="Times New Roman"/>
                <w:iCs/>
                <w:color w:val="000000"/>
                <w:kern w:val="2"/>
                <w:sz w:val="21"/>
                <w:szCs w:val="20"/>
                <w:lang w:eastAsia="zh-CN"/>
              </w:rPr>
              <w:t>PCell</w:t>
            </w:r>
            <w:proofErr w:type="spellEnd"/>
            <w:r w:rsidRPr="00594600">
              <w:rPr>
                <w:rFonts w:eastAsia="等线" w:cs="Times New Roman"/>
                <w:iCs/>
                <w:color w:val="000000"/>
                <w:kern w:val="2"/>
                <w:sz w:val="21"/>
                <w:szCs w:val="20"/>
                <w:lang w:eastAsia="zh-CN"/>
              </w:rPr>
              <w:t xml:space="preserve"> and source </w:t>
            </w:r>
            <w:proofErr w:type="spellStart"/>
            <w:r w:rsidRPr="00594600">
              <w:rPr>
                <w:rFonts w:eastAsia="等线" w:cs="Times New Roman"/>
                <w:iCs/>
                <w:color w:val="000000"/>
                <w:kern w:val="2"/>
                <w:sz w:val="21"/>
                <w:szCs w:val="20"/>
                <w:lang w:eastAsia="zh-CN"/>
              </w:rPr>
              <w:t>PSCell</w:t>
            </w:r>
            <w:proofErr w:type="spellEnd"/>
            <w:r w:rsidRPr="00594600">
              <w:rPr>
                <w:rFonts w:eastAsia="等线" w:cs="Times New Roman"/>
                <w:iCs/>
                <w:color w:val="000000"/>
                <w:kern w:val="2"/>
                <w:sz w:val="21"/>
                <w:szCs w:val="20"/>
                <w:lang w:eastAsia="zh-CN"/>
              </w:rPr>
              <w:t xml:space="preserve"> configured MOs which have the same SSB frequency and SCS as target </w:t>
            </w:r>
            <w:proofErr w:type="spellStart"/>
            <w:r w:rsidRPr="00594600">
              <w:rPr>
                <w:rFonts w:eastAsia="等线" w:cs="Times New Roman"/>
                <w:iCs/>
                <w:color w:val="000000"/>
                <w:kern w:val="2"/>
                <w:sz w:val="21"/>
                <w:szCs w:val="20"/>
                <w:lang w:eastAsia="zh-CN"/>
              </w:rPr>
              <w:t>PSCell</w:t>
            </w:r>
            <w:proofErr w:type="spellEnd"/>
            <w:r w:rsidRPr="00594600">
              <w:rPr>
                <w:rFonts w:eastAsia="等线" w:cs="Times New Roman"/>
                <w:iCs/>
                <w:color w:val="000000"/>
                <w:kern w:val="2"/>
                <w:sz w:val="21"/>
                <w:szCs w:val="20"/>
                <w:lang w:eastAsia="zh-CN"/>
              </w:rPr>
              <w:t>, it is up to UE implementation which SMTC in the MOs are used.</w:t>
            </w:r>
          </w:p>
          <w:p w14:paraId="27B9C756" w14:textId="77777777" w:rsidR="00F37A4E" w:rsidRPr="00594600" w:rsidRDefault="00F37A4E" w:rsidP="000A1BC4">
            <w:pPr>
              <w:spacing w:after="180"/>
              <w:rPr>
                <w:rFonts w:eastAsia="宋体" w:cs="Times New Roman"/>
                <w:color w:val="0070C0"/>
                <w:szCs w:val="20"/>
                <w:lang w:val="en-GB" w:eastAsia="zh-CN"/>
              </w:rPr>
            </w:pPr>
          </w:p>
          <w:p w14:paraId="1D20F799" w14:textId="77777777" w:rsidR="00F37A4E" w:rsidRPr="00594600" w:rsidRDefault="00F37A4E" w:rsidP="000A1BC4">
            <w:pPr>
              <w:spacing w:after="180"/>
              <w:rPr>
                <w:rFonts w:eastAsia="宋体" w:cs="Times New Roman"/>
                <w:b/>
                <w:color w:val="000000"/>
                <w:szCs w:val="20"/>
                <w:u w:val="single"/>
                <w:lang w:val="en-GB" w:eastAsia="ko-KR"/>
              </w:rPr>
            </w:pPr>
            <w:r w:rsidRPr="00594600">
              <w:rPr>
                <w:rFonts w:eastAsia="宋体" w:cs="Times New Roman"/>
                <w:b/>
                <w:color w:val="000000"/>
                <w:szCs w:val="20"/>
                <w:u w:val="single"/>
                <w:lang w:val="en-GB" w:eastAsia="ko-KR"/>
              </w:rPr>
              <w:lastRenderedPageBreak/>
              <w:t xml:space="preserve">Issue 2-2-8a: How the HO with </w:t>
            </w:r>
            <w:proofErr w:type="spellStart"/>
            <w:r w:rsidRPr="00594600">
              <w:rPr>
                <w:rFonts w:eastAsia="宋体" w:cs="Times New Roman"/>
                <w:b/>
                <w:color w:val="000000"/>
                <w:szCs w:val="20"/>
                <w:u w:val="single"/>
                <w:lang w:val="en-GB" w:eastAsia="ko-KR"/>
              </w:rPr>
              <w:t>PSCell</w:t>
            </w:r>
            <w:proofErr w:type="spellEnd"/>
            <w:r w:rsidRPr="00594600">
              <w:rPr>
                <w:rFonts w:eastAsia="宋体" w:cs="Times New Roman"/>
                <w:b/>
                <w:color w:val="000000"/>
                <w:szCs w:val="20"/>
                <w:u w:val="single"/>
                <w:lang w:val="en-GB" w:eastAsia="ko-KR"/>
              </w:rPr>
              <w:t xml:space="preserve"> delay requirements are specified</w:t>
            </w:r>
          </w:p>
          <w:p w14:paraId="14C77BC1" w14:textId="77777777" w:rsidR="00F37A4E" w:rsidRPr="00594600" w:rsidRDefault="00F37A4E" w:rsidP="000A1BC4">
            <w:pPr>
              <w:numPr>
                <w:ilvl w:val="0"/>
                <w:numId w:val="14"/>
              </w:numPr>
              <w:spacing w:after="180"/>
              <w:rPr>
                <w:rFonts w:eastAsia="宋体" w:cs="Times New Roman"/>
                <w:iCs/>
                <w:color w:val="000000"/>
                <w:szCs w:val="20"/>
                <w:lang w:val="en-GB" w:eastAsia="zh-CN"/>
              </w:rPr>
            </w:pPr>
            <w:r w:rsidRPr="00594600">
              <w:rPr>
                <w:rFonts w:eastAsia="宋体" w:cs="Times New Roman"/>
                <w:iCs/>
                <w:color w:val="000000"/>
                <w:szCs w:val="20"/>
                <w:lang w:val="en-GB" w:eastAsia="zh-CN"/>
              </w:rPr>
              <w:t xml:space="preserve">For the parallel processing case of HO with </w:t>
            </w:r>
            <w:proofErr w:type="spellStart"/>
            <w:r w:rsidRPr="00594600">
              <w:rPr>
                <w:rFonts w:eastAsia="宋体" w:cs="Times New Roman"/>
                <w:iCs/>
                <w:color w:val="000000"/>
                <w:szCs w:val="20"/>
                <w:lang w:val="en-GB" w:eastAsia="zh-CN"/>
              </w:rPr>
              <w:t>PSCell</w:t>
            </w:r>
            <w:proofErr w:type="spellEnd"/>
            <w:r w:rsidRPr="00594600">
              <w:rPr>
                <w:rFonts w:eastAsia="宋体" w:cs="Times New Roman"/>
                <w:iCs/>
                <w:color w:val="000000"/>
                <w:szCs w:val="20"/>
                <w:lang w:val="en-GB" w:eastAsia="zh-CN"/>
              </w:rPr>
              <w:t xml:space="preserve">, </w:t>
            </w:r>
            <w:proofErr w:type="spellStart"/>
            <w:r w:rsidRPr="00594600">
              <w:rPr>
                <w:rFonts w:eastAsia="宋体" w:cs="Times New Roman"/>
                <w:iCs/>
                <w:color w:val="000000"/>
                <w:szCs w:val="20"/>
                <w:lang w:val="en-GB" w:eastAsia="zh-CN"/>
              </w:rPr>
              <w:t>PSCell</w:t>
            </w:r>
            <w:proofErr w:type="spellEnd"/>
            <w:r w:rsidRPr="00594600">
              <w:rPr>
                <w:rFonts w:eastAsia="宋体" w:cs="Times New Roman"/>
                <w:iCs/>
                <w:color w:val="000000"/>
                <w:szCs w:val="20"/>
                <w:lang w:val="en-GB" w:eastAsia="zh-CN"/>
              </w:rPr>
              <w:t xml:space="preserve"> addition delay requirements and HO delay requirements are defined separately:</w:t>
            </w:r>
          </w:p>
          <w:p w14:paraId="43E3666B" w14:textId="77777777" w:rsidR="00F37A4E" w:rsidRPr="00594600" w:rsidRDefault="00F37A4E" w:rsidP="000A1BC4">
            <w:pPr>
              <w:numPr>
                <w:ilvl w:val="1"/>
                <w:numId w:val="14"/>
              </w:numPr>
              <w:overflowPunct w:val="0"/>
              <w:autoSpaceDE w:val="0"/>
              <w:autoSpaceDN w:val="0"/>
              <w:adjustRightInd w:val="0"/>
              <w:spacing w:after="180" w:line="240" w:lineRule="exact"/>
              <w:textAlignment w:val="baseline"/>
              <w:rPr>
                <w:rFonts w:eastAsia="MS Mincho" w:cs="Times New Roman"/>
                <w:szCs w:val="20"/>
                <w:lang w:val="en-GB"/>
              </w:rPr>
            </w:pPr>
            <w:proofErr w:type="spellStart"/>
            <w:r w:rsidRPr="00594600">
              <w:rPr>
                <w:rFonts w:eastAsia="MS Mincho" w:cs="Times New Roman"/>
                <w:szCs w:val="20"/>
                <w:lang w:val="en-GB"/>
              </w:rPr>
              <w:t>PSCell</w:t>
            </w:r>
            <w:proofErr w:type="spellEnd"/>
            <w:r w:rsidRPr="00594600">
              <w:rPr>
                <w:rFonts w:eastAsia="MS Mincho" w:cs="Times New Roman"/>
                <w:szCs w:val="20"/>
                <w:lang w:val="en-GB"/>
              </w:rPr>
              <w:t xml:space="preserve"> addition delay= </w:t>
            </w:r>
            <w:proofErr w:type="spellStart"/>
            <w:r w:rsidRPr="00594600">
              <w:rPr>
                <w:rFonts w:eastAsia="MS Mincho" w:cs="Times New Roman"/>
                <w:szCs w:val="20"/>
                <w:lang w:val="en-GB"/>
              </w:rPr>
              <w:t>T</w:t>
            </w:r>
            <w:r w:rsidRPr="00594600">
              <w:rPr>
                <w:rFonts w:eastAsia="MS Mincho" w:cs="Times New Roman"/>
                <w:szCs w:val="20"/>
                <w:vertAlign w:val="subscript"/>
                <w:lang w:val="en-GB"/>
              </w:rPr>
              <w:t>RRC_delay</w:t>
            </w:r>
            <w:proofErr w:type="spellEnd"/>
            <w:r w:rsidRPr="00594600">
              <w:rPr>
                <w:rFonts w:eastAsia="MS Mincho" w:cs="Times New Roman"/>
                <w:szCs w:val="20"/>
                <w:lang w:val="en-GB"/>
              </w:rPr>
              <w:t xml:space="preserve"> + </w:t>
            </w:r>
            <w:proofErr w:type="spellStart"/>
            <w:r w:rsidRPr="00594600">
              <w:rPr>
                <w:rFonts w:eastAsia="MS Mincho" w:cs="Times New Roman"/>
                <w:szCs w:val="20"/>
                <w:lang w:val="en-GB"/>
              </w:rPr>
              <w:t>T</w:t>
            </w:r>
            <w:r w:rsidRPr="00594600">
              <w:rPr>
                <w:rFonts w:eastAsia="MS Mincho" w:cs="Times New Roman"/>
                <w:szCs w:val="20"/>
                <w:vertAlign w:val="subscript"/>
                <w:lang w:val="en-GB"/>
              </w:rPr>
              <w:t>processing</w:t>
            </w:r>
            <w:proofErr w:type="spellEnd"/>
            <w:r w:rsidRPr="00594600">
              <w:rPr>
                <w:rFonts w:eastAsia="MS Mincho" w:cs="Times New Roman"/>
                <w:szCs w:val="20"/>
                <w:lang w:val="en-GB"/>
              </w:rPr>
              <w:t xml:space="preserve"> + </w:t>
            </w:r>
            <w:proofErr w:type="spellStart"/>
            <w:r w:rsidRPr="00594600">
              <w:rPr>
                <w:rFonts w:eastAsia="MS Mincho" w:cs="Times New Roman"/>
                <w:szCs w:val="20"/>
                <w:lang w:val="en-GB"/>
              </w:rPr>
              <w:t>T</w:t>
            </w:r>
            <w:r w:rsidRPr="00594600">
              <w:rPr>
                <w:rFonts w:eastAsia="MS Mincho" w:cs="Times New Roman"/>
                <w:szCs w:val="20"/>
                <w:vertAlign w:val="subscript"/>
                <w:lang w:val="en-GB"/>
              </w:rPr>
              <w:t>search</w:t>
            </w:r>
            <w:proofErr w:type="spellEnd"/>
            <w:r w:rsidRPr="00594600">
              <w:rPr>
                <w:rFonts w:eastAsia="MS Mincho" w:cs="Times New Roman"/>
                <w:szCs w:val="20"/>
                <w:lang w:val="en-GB"/>
              </w:rPr>
              <w:t xml:space="preserve"> + T</w:t>
            </w:r>
            <w:r w:rsidRPr="00594600">
              <w:rPr>
                <w:rFonts w:eastAsia="MS Mincho" w:cs="Times New Roman"/>
                <w:szCs w:val="20"/>
                <w:vertAlign w:val="subscript"/>
                <w:lang w:val="en-GB"/>
              </w:rPr>
              <w:t>∆</w:t>
            </w:r>
            <w:r w:rsidRPr="00594600">
              <w:rPr>
                <w:rFonts w:eastAsia="MS Mincho" w:cs="Times New Roman"/>
                <w:szCs w:val="20"/>
                <w:lang w:val="en-GB"/>
              </w:rPr>
              <w:t xml:space="preserve"> + </w:t>
            </w:r>
            <w:proofErr w:type="spellStart"/>
            <w:r w:rsidRPr="00594600">
              <w:rPr>
                <w:rFonts w:eastAsia="MS Mincho" w:cs="Times New Roman"/>
                <w:szCs w:val="20"/>
                <w:lang w:val="en-GB"/>
              </w:rPr>
              <w:t>T</w:t>
            </w:r>
            <w:r w:rsidRPr="00594600">
              <w:rPr>
                <w:rFonts w:eastAsia="MS Mincho" w:cs="Times New Roman"/>
                <w:szCs w:val="20"/>
                <w:vertAlign w:val="subscript"/>
                <w:lang w:val="en-GB"/>
              </w:rPr>
              <w:t>PSCell</w:t>
            </w:r>
            <w:proofErr w:type="spellEnd"/>
            <w:r w:rsidRPr="00594600">
              <w:rPr>
                <w:rFonts w:eastAsia="MS Mincho" w:cs="Times New Roman"/>
                <w:szCs w:val="20"/>
                <w:vertAlign w:val="subscript"/>
                <w:lang w:val="en-GB"/>
              </w:rPr>
              <w:t>_ DU</w:t>
            </w:r>
            <w:r w:rsidRPr="00594600">
              <w:rPr>
                <w:rFonts w:eastAsia="MS Mincho" w:cs="Times New Roman"/>
                <w:szCs w:val="20"/>
                <w:lang w:val="en-GB"/>
              </w:rPr>
              <w:t xml:space="preserve"> + 2 </w:t>
            </w:r>
            <w:proofErr w:type="spellStart"/>
            <w:r w:rsidRPr="00594600">
              <w:rPr>
                <w:rFonts w:eastAsia="MS Mincho" w:cs="Times New Roman"/>
                <w:szCs w:val="20"/>
                <w:lang w:val="en-GB"/>
              </w:rPr>
              <w:t>ms</w:t>
            </w:r>
            <w:proofErr w:type="spellEnd"/>
            <w:r w:rsidRPr="00594600">
              <w:rPr>
                <w:rFonts w:eastAsia="MS Mincho" w:cs="Times New Roman"/>
                <w:szCs w:val="20"/>
                <w:lang w:val="en-GB"/>
              </w:rPr>
              <w:t xml:space="preserve">  </w:t>
            </w:r>
          </w:p>
          <w:p w14:paraId="05DCDF68" w14:textId="77777777" w:rsidR="00F37A4E" w:rsidRPr="00594600" w:rsidRDefault="00F37A4E" w:rsidP="000A1BC4">
            <w:pPr>
              <w:numPr>
                <w:ilvl w:val="1"/>
                <w:numId w:val="14"/>
              </w:numPr>
              <w:overflowPunct w:val="0"/>
              <w:autoSpaceDE w:val="0"/>
              <w:autoSpaceDN w:val="0"/>
              <w:adjustRightInd w:val="0"/>
              <w:spacing w:after="180"/>
              <w:textAlignment w:val="baseline"/>
              <w:rPr>
                <w:rFonts w:eastAsia="MS Mincho" w:cs="Times New Roman"/>
                <w:color w:val="000000"/>
                <w:szCs w:val="20"/>
                <w:u w:val="single"/>
                <w:lang w:val="en-GB" w:eastAsia="ko-KR"/>
              </w:rPr>
            </w:pPr>
            <w:r w:rsidRPr="00594600">
              <w:rPr>
                <w:rFonts w:eastAsia="MS Mincho" w:cs="Times New Roman"/>
                <w:szCs w:val="20"/>
                <w:lang w:val="en-GB"/>
              </w:rPr>
              <w:t xml:space="preserve">HO delay = </w:t>
            </w:r>
            <w:proofErr w:type="spellStart"/>
            <w:r w:rsidRPr="00594600">
              <w:rPr>
                <w:rFonts w:eastAsia="MS Mincho" w:cs="Times New Roman"/>
                <w:szCs w:val="20"/>
                <w:lang w:val="en-GB"/>
              </w:rPr>
              <w:t>T</w:t>
            </w:r>
            <w:r w:rsidRPr="00594600">
              <w:rPr>
                <w:rFonts w:eastAsia="MS Mincho" w:cs="Times New Roman"/>
                <w:szCs w:val="20"/>
                <w:vertAlign w:val="subscript"/>
                <w:lang w:val="en-GB"/>
              </w:rPr>
              <w:t>RRC_delay</w:t>
            </w:r>
            <w:proofErr w:type="spellEnd"/>
            <w:r w:rsidRPr="00594600">
              <w:rPr>
                <w:rFonts w:eastAsia="MS Mincho" w:cs="Times New Roman"/>
                <w:szCs w:val="20"/>
                <w:lang w:val="en-GB"/>
              </w:rPr>
              <w:t xml:space="preserve"> +</w:t>
            </w:r>
            <w:proofErr w:type="spellStart"/>
            <w:r w:rsidRPr="00594600">
              <w:rPr>
                <w:rFonts w:eastAsia="MS Mincho" w:cs="Times New Roman"/>
                <w:szCs w:val="20"/>
                <w:lang w:val="en-GB"/>
              </w:rPr>
              <w:t>T</w:t>
            </w:r>
            <w:r w:rsidRPr="00594600">
              <w:rPr>
                <w:rFonts w:eastAsia="MS Mincho" w:cs="Times New Roman"/>
                <w:szCs w:val="20"/>
                <w:vertAlign w:val="subscript"/>
                <w:lang w:val="en-GB"/>
              </w:rPr>
              <w:t>interrupt</w:t>
            </w:r>
            <w:proofErr w:type="spellEnd"/>
            <w:r w:rsidRPr="00594600">
              <w:rPr>
                <w:rFonts w:eastAsia="MS Mincho" w:cs="Times New Roman"/>
                <w:szCs w:val="20"/>
                <w:lang w:val="en-GB"/>
              </w:rPr>
              <w:t xml:space="preserve"> = </w:t>
            </w:r>
            <w:proofErr w:type="spellStart"/>
            <w:r w:rsidRPr="00594600">
              <w:rPr>
                <w:rFonts w:eastAsia="MS Mincho" w:cs="Times New Roman"/>
                <w:szCs w:val="20"/>
                <w:lang w:val="en-GB"/>
              </w:rPr>
              <w:t>T</w:t>
            </w:r>
            <w:r w:rsidRPr="00594600">
              <w:rPr>
                <w:rFonts w:eastAsia="MS Mincho" w:cs="Times New Roman"/>
                <w:szCs w:val="20"/>
                <w:vertAlign w:val="subscript"/>
                <w:lang w:val="en-GB"/>
              </w:rPr>
              <w:t>RRC_delay</w:t>
            </w:r>
            <w:proofErr w:type="spellEnd"/>
            <w:r w:rsidRPr="00594600">
              <w:rPr>
                <w:rFonts w:eastAsia="MS Mincho" w:cs="Times New Roman"/>
                <w:szCs w:val="20"/>
                <w:lang w:val="en-GB"/>
              </w:rPr>
              <w:t xml:space="preserve"> +</w:t>
            </w:r>
            <w:proofErr w:type="spellStart"/>
            <w:r w:rsidRPr="00594600">
              <w:rPr>
                <w:rFonts w:eastAsia="MS Mincho" w:cs="Times New Roman"/>
                <w:szCs w:val="20"/>
                <w:lang w:val="en-GB"/>
              </w:rPr>
              <w:t>T</w:t>
            </w:r>
            <w:r w:rsidRPr="00594600">
              <w:rPr>
                <w:rFonts w:eastAsia="MS Mincho" w:cs="Times New Roman"/>
                <w:szCs w:val="20"/>
                <w:vertAlign w:val="subscript"/>
                <w:lang w:val="en-GB"/>
              </w:rPr>
              <w:t>search</w:t>
            </w:r>
            <w:proofErr w:type="spellEnd"/>
            <w:r w:rsidRPr="00594600">
              <w:rPr>
                <w:rFonts w:eastAsia="MS Mincho" w:cs="Times New Roman"/>
                <w:szCs w:val="20"/>
                <w:lang w:val="en-GB"/>
              </w:rPr>
              <w:t xml:space="preserve"> + T</w:t>
            </w:r>
            <w:r w:rsidRPr="00594600">
              <w:rPr>
                <w:rFonts w:eastAsia="MS Mincho" w:cs="Times New Roman"/>
                <w:szCs w:val="20"/>
                <w:vertAlign w:val="subscript"/>
                <w:lang w:val="en-GB"/>
              </w:rPr>
              <w:t>IU</w:t>
            </w:r>
            <w:r w:rsidRPr="00594600">
              <w:rPr>
                <w:rFonts w:eastAsia="MS Mincho" w:cs="Times New Roman"/>
                <w:szCs w:val="20"/>
                <w:lang w:val="en-GB"/>
              </w:rPr>
              <w:t xml:space="preserve"> + </w:t>
            </w:r>
            <w:proofErr w:type="spellStart"/>
            <w:r w:rsidRPr="00594600">
              <w:rPr>
                <w:rFonts w:eastAsia="MS Mincho" w:cs="Times New Roman"/>
                <w:szCs w:val="20"/>
                <w:lang w:val="en-GB"/>
              </w:rPr>
              <w:t>T</w:t>
            </w:r>
            <w:r w:rsidRPr="00594600">
              <w:rPr>
                <w:rFonts w:eastAsia="MS Mincho" w:cs="Times New Roman"/>
                <w:szCs w:val="20"/>
                <w:vertAlign w:val="subscript"/>
                <w:lang w:val="en-GB"/>
              </w:rPr>
              <w:t>processing</w:t>
            </w:r>
            <w:proofErr w:type="spellEnd"/>
            <w:r w:rsidRPr="00594600">
              <w:rPr>
                <w:rFonts w:eastAsia="MS Mincho" w:cs="Times New Roman"/>
                <w:szCs w:val="20"/>
                <w:lang w:val="en-GB"/>
              </w:rPr>
              <w:t xml:space="preserve"> + T</w:t>
            </w:r>
            <w:r w:rsidRPr="00594600">
              <w:rPr>
                <w:rFonts w:eastAsia="MS Mincho" w:cs="Times New Roman"/>
                <w:szCs w:val="20"/>
                <w:vertAlign w:val="subscript"/>
                <w:lang w:val="en-GB"/>
              </w:rPr>
              <w:t>∆</w:t>
            </w:r>
            <w:r w:rsidRPr="00594600">
              <w:rPr>
                <w:rFonts w:eastAsia="MS Mincho" w:cs="Times New Roman"/>
                <w:szCs w:val="20"/>
                <w:lang w:val="en-GB"/>
              </w:rPr>
              <w:t xml:space="preserve"> + </w:t>
            </w:r>
            <w:proofErr w:type="spellStart"/>
            <w:r w:rsidRPr="00594600">
              <w:rPr>
                <w:rFonts w:eastAsia="MS Mincho" w:cs="Times New Roman"/>
                <w:szCs w:val="20"/>
                <w:lang w:val="en-GB"/>
              </w:rPr>
              <w:t>T</w:t>
            </w:r>
            <w:r w:rsidRPr="00594600">
              <w:rPr>
                <w:rFonts w:eastAsia="MS Mincho" w:cs="Times New Roman"/>
                <w:szCs w:val="20"/>
                <w:vertAlign w:val="subscript"/>
                <w:lang w:val="en-GB"/>
              </w:rPr>
              <w:t>margin</w:t>
            </w:r>
            <w:proofErr w:type="spellEnd"/>
            <w:r w:rsidRPr="00594600">
              <w:rPr>
                <w:rFonts w:eastAsia="MS Mincho" w:cs="Times New Roman"/>
                <w:szCs w:val="20"/>
                <w:vertAlign w:val="subscript"/>
                <w:lang w:val="en-GB"/>
              </w:rPr>
              <w:t xml:space="preserve"> </w:t>
            </w:r>
            <w:proofErr w:type="spellStart"/>
            <w:r w:rsidRPr="00594600">
              <w:rPr>
                <w:rFonts w:eastAsia="MS Mincho" w:cs="Times New Roman"/>
                <w:szCs w:val="20"/>
                <w:lang w:val="en-GB"/>
              </w:rPr>
              <w:t>ms</w:t>
            </w:r>
            <w:proofErr w:type="spellEnd"/>
          </w:p>
          <w:p w14:paraId="057345AB" w14:textId="77777777" w:rsidR="00F37A4E" w:rsidRPr="00594600" w:rsidRDefault="00F37A4E" w:rsidP="000A1BC4">
            <w:pPr>
              <w:numPr>
                <w:ilvl w:val="0"/>
                <w:numId w:val="14"/>
              </w:numPr>
              <w:spacing w:after="180"/>
              <w:rPr>
                <w:rFonts w:eastAsia="宋体" w:cs="Times New Roman"/>
                <w:iCs/>
                <w:color w:val="000000"/>
                <w:szCs w:val="20"/>
                <w:lang w:val="en-GB" w:eastAsia="zh-CN"/>
              </w:rPr>
            </w:pPr>
            <w:r w:rsidRPr="00594600">
              <w:rPr>
                <w:rFonts w:eastAsia="宋体" w:cs="Times New Roman"/>
                <w:szCs w:val="20"/>
                <w:lang w:val="en-GB"/>
              </w:rPr>
              <w:t xml:space="preserve">Note: </w:t>
            </w:r>
            <w:proofErr w:type="spellStart"/>
            <w:r w:rsidRPr="00594600">
              <w:rPr>
                <w:rFonts w:eastAsia="宋体" w:cs="Times New Roman"/>
                <w:szCs w:val="20"/>
                <w:lang w:val="en-GB"/>
              </w:rPr>
              <w:t>T</w:t>
            </w:r>
            <w:r w:rsidRPr="00594600">
              <w:rPr>
                <w:rFonts w:eastAsia="宋体" w:cs="Times New Roman"/>
                <w:szCs w:val="20"/>
                <w:vertAlign w:val="subscript"/>
                <w:lang w:val="en-GB"/>
              </w:rPr>
              <w:t>processing</w:t>
            </w:r>
            <w:proofErr w:type="spellEnd"/>
            <w:r w:rsidRPr="00594600">
              <w:rPr>
                <w:rFonts w:eastAsia="宋体" w:cs="Times New Roman"/>
                <w:iCs/>
                <w:color w:val="000000"/>
                <w:szCs w:val="20"/>
                <w:lang w:val="en-GB" w:eastAsia="zh-CN"/>
              </w:rPr>
              <w:t xml:space="preserve"> can be further clarified base on outcome of Issue 2-2-3a and CR structure.</w:t>
            </w:r>
          </w:p>
          <w:p w14:paraId="32445D08" w14:textId="77777777" w:rsidR="00F37A4E" w:rsidRDefault="00F37A4E" w:rsidP="000A1BC4">
            <w:pPr>
              <w:spacing w:after="180"/>
              <w:rPr>
                <w:rFonts w:eastAsia="宋体" w:cs="Times New Roman"/>
                <w:color w:val="0070C0"/>
                <w:szCs w:val="20"/>
                <w:lang w:val="en-GB" w:eastAsia="zh-CN"/>
              </w:rPr>
            </w:pPr>
          </w:p>
          <w:p w14:paraId="03B1C052" w14:textId="77777777" w:rsidR="00F37A4E" w:rsidRPr="006A09DD" w:rsidRDefault="00F37A4E" w:rsidP="000A1BC4">
            <w:pPr>
              <w:spacing w:after="180"/>
              <w:rPr>
                <w:rFonts w:eastAsia="宋体" w:cs="Times New Roman"/>
                <w:b/>
                <w:color w:val="000000"/>
                <w:szCs w:val="20"/>
                <w:u w:val="single"/>
                <w:lang w:val="en-GB" w:eastAsia="ko-KR"/>
              </w:rPr>
            </w:pPr>
            <w:r w:rsidRPr="006A09DD">
              <w:rPr>
                <w:rFonts w:eastAsia="宋体" w:cs="Times New Roman"/>
                <w:b/>
                <w:color w:val="000000"/>
                <w:szCs w:val="20"/>
                <w:u w:val="single"/>
                <w:lang w:val="en-GB" w:eastAsia="ko-KR"/>
              </w:rPr>
              <w:t xml:space="preserve">Issue 2-2-3a: Timeline of </w:t>
            </w:r>
            <w:proofErr w:type="spellStart"/>
            <w:r w:rsidRPr="006A09DD">
              <w:rPr>
                <w:rFonts w:eastAsia="宋体" w:cs="Times New Roman"/>
                <w:b/>
                <w:color w:val="000000"/>
                <w:szCs w:val="20"/>
                <w:u w:val="single"/>
                <w:lang w:val="en-GB" w:eastAsia="ko-KR"/>
              </w:rPr>
              <w:t>Tprocessing</w:t>
            </w:r>
            <w:proofErr w:type="spellEnd"/>
            <w:r w:rsidRPr="006A09DD">
              <w:rPr>
                <w:rFonts w:eastAsia="宋体" w:cs="Times New Roman"/>
                <w:b/>
                <w:color w:val="000000"/>
                <w:szCs w:val="20"/>
                <w:u w:val="single"/>
                <w:lang w:val="en-GB" w:eastAsia="ko-KR"/>
              </w:rPr>
              <w:t xml:space="preserve"> (UE SW processing and RF warm-up(if needed) time) for HO with </w:t>
            </w:r>
            <w:proofErr w:type="spellStart"/>
            <w:r w:rsidRPr="006A09DD">
              <w:rPr>
                <w:rFonts w:eastAsia="宋体" w:cs="Times New Roman"/>
                <w:b/>
                <w:color w:val="000000"/>
                <w:szCs w:val="20"/>
                <w:u w:val="single"/>
                <w:lang w:val="en-GB" w:eastAsia="ko-KR"/>
              </w:rPr>
              <w:t>PSCell</w:t>
            </w:r>
            <w:proofErr w:type="spellEnd"/>
          </w:p>
          <w:p w14:paraId="552BB70B" w14:textId="77777777" w:rsidR="00F37A4E" w:rsidRPr="00594600" w:rsidRDefault="00F37A4E" w:rsidP="000A1BC4">
            <w:pPr>
              <w:spacing w:after="180"/>
              <w:rPr>
                <w:rFonts w:eastAsia="宋体" w:cs="Times New Roman"/>
                <w:color w:val="0070C0"/>
                <w:szCs w:val="20"/>
                <w:lang w:val="en-GB" w:eastAsia="zh-CN"/>
              </w:rPr>
            </w:pPr>
            <w:r w:rsidRPr="00594600">
              <w:rPr>
                <w:rFonts w:eastAsia="宋体" w:cs="Times New Roman"/>
                <w:color w:val="0070C0"/>
                <w:szCs w:val="20"/>
                <w:lang w:val="en-GB" w:eastAsia="zh-CN"/>
              </w:rPr>
              <w:t>GTW Agreements.</w:t>
            </w:r>
          </w:p>
          <w:p w14:paraId="091A161D" w14:textId="77777777" w:rsidR="00F37A4E" w:rsidRPr="00594600" w:rsidRDefault="00F37A4E" w:rsidP="000A1BC4">
            <w:pPr>
              <w:numPr>
                <w:ilvl w:val="0"/>
                <w:numId w:val="12"/>
              </w:numPr>
              <w:spacing w:after="120" w:line="252" w:lineRule="auto"/>
              <w:rPr>
                <w:rFonts w:eastAsia="MS Mincho" w:cs="Times New Roman"/>
                <w:bCs/>
                <w:szCs w:val="20"/>
                <w:highlight w:val="green"/>
                <w:lang w:val="en-GB"/>
              </w:rPr>
            </w:pPr>
            <w:r w:rsidRPr="00594600">
              <w:rPr>
                <w:rFonts w:eastAsia="MS Mincho" w:cs="Times New Roman"/>
                <w:bCs/>
                <w:szCs w:val="20"/>
                <w:highlight w:val="green"/>
                <w:lang w:val="en-GB"/>
              </w:rPr>
              <w:t>Agreement</w:t>
            </w:r>
          </w:p>
          <w:p w14:paraId="48CF0657" w14:textId="77777777" w:rsidR="00F37A4E" w:rsidRPr="00594600" w:rsidRDefault="00F37A4E" w:rsidP="000A1BC4">
            <w:pPr>
              <w:numPr>
                <w:ilvl w:val="1"/>
                <w:numId w:val="12"/>
              </w:numPr>
              <w:spacing w:after="120" w:line="252" w:lineRule="auto"/>
              <w:rPr>
                <w:rFonts w:eastAsia="MS Mincho" w:cs="Times New Roman"/>
                <w:bCs/>
                <w:szCs w:val="20"/>
                <w:highlight w:val="green"/>
                <w:lang w:val="en-GB"/>
              </w:rPr>
            </w:pPr>
            <w:r w:rsidRPr="00594600">
              <w:rPr>
                <w:rFonts w:eastAsia="MS Mincho" w:cs="Times New Roman"/>
                <w:bCs/>
                <w:szCs w:val="20"/>
                <w:highlight w:val="green"/>
                <w:lang w:val="en-GB"/>
              </w:rPr>
              <w:t xml:space="preserve">Introduce extra margin Y </w:t>
            </w:r>
            <w:proofErr w:type="spellStart"/>
            <w:r w:rsidRPr="00594600">
              <w:rPr>
                <w:rFonts w:eastAsia="MS Mincho" w:cs="Times New Roman"/>
                <w:bCs/>
                <w:szCs w:val="20"/>
                <w:highlight w:val="green"/>
                <w:lang w:val="en-GB"/>
              </w:rPr>
              <w:t>ms</w:t>
            </w:r>
            <w:proofErr w:type="spellEnd"/>
            <w:r w:rsidRPr="00594600">
              <w:rPr>
                <w:rFonts w:eastAsia="MS Mincho" w:cs="Times New Roman"/>
                <w:bCs/>
                <w:szCs w:val="20"/>
                <w:highlight w:val="green"/>
                <w:lang w:val="en-GB"/>
              </w:rPr>
              <w:t xml:space="preserve"> for sequential processing case comparing to parallel processing case for </w:t>
            </w:r>
            <w:r w:rsidRPr="00594600">
              <w:rPr>
                <w:rFonts w:eastAsia="MS Mincho" w:cs="Times New Roman"/>
                <w:color w:val="000000"/>
                <w:szCs w:val="20"/>
                <w:highlight w:val="green"/>
                <w:lang w:val="en-GB"/>
              </w:rPr>
              <w:t>UE SW processing and RF warm-up for [</w:t>
            </w:r>
            <w:proofErr w:type="spellStart"/>
            <w:r w:rsidRPr="00594600">
              <w:rPr>
                <w:rFonts w:eastAsia="MS Mincho" w:cs="Times New Roman"/>
                <w:color w:val="000000"/>
                <w:szCs w:val="20"/>
                <w:highlight w:val="green"/>
                <w:lang w:val="en-GB"/>
              </w:rPr>
              <w:t>PCell</w:t>
            </w:r>
            <w:proofErr w:type="spellEnd"/>
            <w:r w:rsidRPr="00594600">
              <w:rPr>
                <w:rFonts w:eastAsia="MS Mincho" w:cs="Times New Roman"/>
                <w:color w:val="000000"/>
                <w:szCs w:val="20"/>
                <w:highlight w:val="green"/>
                <w:lang w:val="en-GB"/>
              </w:rPr>
              <w:t xml:space="preserve"> handover] and </w:t>
            </w:r>
            <w:proofErr w:type="spellStart"/>
            <w:r w:rsidRPr="00594600">
              <w:rPr>
                <w:rFonts w:eastAsia="MS Mincho" w:cs="Times New Roman"/>
                <w:color w:val="000000"/>
                <w:szCs w:val="20"/>
                <w:highlight w:val="green"/>
                <w:lang w:val="en-GB"/>
              </w:rPr>
              <w:t>PSCell</w:t>
            </w:r>
            <w:proofErr w:type="spellEnd"/>
            <w:r w:rsidRPr="00594600">
              <w:rPr>
                <w:rFonts w:eastAsia="MS Mincho" w:cs="Times New Roman"/>
                <w:color w:val="000000"/>
                <w:szCs w:val="20"/>
                <w:highlight w:val="green"/>
                <w:lang w:val="en-GB"/>
              </w:rPr>
              <w:t xml:space="preserve"> addition/change</w:t>
            </w:r>
          </w:p>
          <w:p w14:paraId="49330D19" w14:textId="77777777" w:rsidR="00F37A4E" w:rsidRPr="00594600" w:rsidRDefault="00F37A4E" w:rsidP="000A1BC4">
            <w:pPr>
              <w:numPr>
                <w:ilvl w:val="2"/>
                <w:numId w:val="12"/>
              </w:numPr>
              <w:spacing w:after="120" w:line="252" w:lineRule="auto"/>
              <w:rPr>
                <w:rFonts w:eastAsia="MS Mincho" w:cs="Times New Roman"/>
                <w:bCs/>
                <w:szCs w:val="20"/>
                <w:highlight w:val="green"/>
                <w:lang w:val="en-GB"/>
              </w:rPr>
            </w:pPr>
            <w:r w:rsidRPr="00594600">
              <w:rPr>
                <w:rFonts w:eastAsia="MS Mincho" w:cs="Times New Roman"/>
                <w:color w:val="000000"/>
                <w:szCs w:val="20"/>
                <w:highlight w:val="green"/>
                <w:lang w:val="en-GB"/>
              </w:rPr>
              <w:t xml:space="preserve">Y = [10] </w:t>
            </w:r>
            <w:proofErr w:type="spellStart"/>
            <w:r w:rsidRPr="00594600">
              <w:rPr>
                <w:rFonts w:eastAsia="MS Mincho" w:cs="Times New Roman"/>
                <w:color w:val="000000"/>
                <w:szCs w:val="20"/>
                <w:highlight w:val="green"/>
                <w:lang w:val="en-GB"/>
              </w:rPr>
              <w:t>ms</w:t>
            </w:r>
            <w:proofErr w:type="spellEnd"/>
          </w:p>
          <w:p w14:paraId="468A5B96" w14:textId="77777777" w:rsidR="00F37A4E" w:rsidRPr="0007619C" w:rsidRDefault="00F37A4E" w:rsidP="000A1BC4">
            <w:pPr>
              <w:numPr>
                <w:ilvl w:val="2"/>
                <w:numId w:val="12"/>
              </w:numPr>
              <w:spacing w:after="120" w:line="252" w:lineRule="auto"/>
              <w:rPr>
                <w:rFonts w:eastAsia="MS Mincho" w:cs="Times New Roman"/>
                <w:bCs/>
                <w:szCs w:val="20"/>
                <w:highlight w:val="green"/>
                <w:lang w:val="en-GB"/>
              </w:rPr>
            </w:pPr>
            <w:r w:rsidRPr="00594600">
              <w:rPr>
                <w:rFonts w:eastAsia="MS Mincho" w:cs="Times New Roman"/>
                <w:color w:val="000000"/>
                <w:szCs w:val="20"/>
                <w:highlight w:val="green"/>
                <w:lang w:val="en-GB"/>
              </w:rPr>
              <w:t>Note: no extra interruption is required</w:t>
            </w:r>
          </w:p>
        </w:tc>
      </w:tr>
    </w:tbl>
    <w:p w14:paraId="0073395B" w14:textId="2FFD762C" w:rsidR="00F37A4E" w:rsidRDefault="00F37A4E" w:rsidP="00F37A4E">
      <w:pPr>
        <w:ind w:right="-22"/>
      </w:pPr>
    </w:p>
    <w:p w14:paraId="69D12C60" w14:textId="47DAD0C3" w:rsidR="00476510" w:rsidRDefault="00476510" w:rsidP="00476510">
      <w:pPr>
        <w:ind w:right="-22"/>
      </w:pPr>
      <w:r>
        <w:t xml:space="preserve">The remaining open issues </w:t>
      </w:r>
      <w:r>
        <w:t>that</w:t>
      </w:r>
      <w:r>
        <w:t xml:space="preserve"> </w:t>
      </w:r>
      <w:r>
        <w:t xml:space="preserve">were </w:t>
      </w:r>
      <w:r>
        <w:t xml:space="preserve">captured in the agreed WF [4] as below: </w:t>
      </w:r>
    </w:p>
    <w:tbl>
      <w:tblPr>
        <w:tblStyle w:val="TableGrid"/>
        <w:tblW w:w="0" w:type="auto"/>
        <w:tblLook w:val="04A0" w:firstRow="1" w:lastRow="0" w:firstColumn="1" w:lastColumn="0" w:noHBand="0" w:noVBand="1"/>
      </w:tblPr>
      <w:tblGrid>
        <w:gridCol w:w="9617"/>
      </w:tblGrid>
      <w:tr w:rsidR="00476510" w14:paraId="2870EF03" w14:textId="77777777" w:rsidTr="000A1BC4">
        <w:tc>
          <w:tcPr>
            <w:tcW w:w="9617" w:type="dxa"/>
          </w:tcPr>
          <w:p w14:paraId="18A05869" w14:textId="77777777" w:rsidR="00476510" w:rsidRPr="006527A6" w:rsidRDefault="00476510" w:rsidP="000A1BC4">
            <w:pPr>
              <w:rPr>
                <w:rFonts w:eastAsia="Malgun Gothic"/>
                <w:b/>
                <w:color w:val="000000" w:themeColor="text1"/>
                <w:u w:val="single"/>
                <w:lang w:eastAsia="ko-KR"/>
              </w:rPr>
            </w:pPr>
            <w:r w:rsidRPr="006527A6">
              <w:rPr>
                <w:b/>
                <w:color w:val="000000" w:themeColor="text1"/>
                <w:u w:val="single"/>
                <w:lang w:eastAsia="ko-KR"/>
              </w:rPr>
              <w:t xml:space="preserve">Issue 2-2-3b: If UE SW processing and RF warm-up for </w:t>
            </w:r>
            <w:proofErr w:type="spellStart"/>
            <w:r w:rsidRPr="006527A6">
              <w:rPr>
                <w:b/>
                <w:color w:val="000000" w:themeColor="text1"/>
                <w:u w:val="single"/>
                <w:lang w:eastAsia="ko-KR"/>
              </w:rPr>
              <w:t>PCell</w:t>
            </w:r>
            <w:proofErr w:type="spellEnd"/>
            <w:r w:rsidRPr="006527A6">
              <w:rPr>
                <w:b/>
                <w:color w:val="000000" w:themeColor="text1"/>
                <w:u w:val="single"/>
                <w:lang w:eastAsia="ko-KR"/>
              </w:rPr>
              <w:t xml:space="preserve"> HO and </w:t>
            </w:r>
            <w:proofErr w:type="spellStart"/>
            <w:r w:rsidRPr="006527A6">
              <w:rPr>
                <w:b/>
                <w:color w:val="000000" w:themeColor="text1"/>
                <w:u w:val="single"/>
                <w:lang w:eastAsia="ko-KR"/>
              </w:rPr>
              <w:t>PSCell</w:t>
            </w:r>
            <w:proofErr w:type="spellEnd"/>
            <w:r w:rsidRPr="006527A6">
              <w:rPr>
                <w:b/>
                <w:color w:val="000000" w:themeColor="text1"/>
                <w:u w:val="single"/>
                <w:lang w:eastAsia="ko-KR"/>
              </w:rPr>
              <w:t xml:space="preserve"> addition/change are performed in parallel</w:t>
            </w:r>
          </w:p>
          <w:p w14:paraId="5A6C7F72" w14:textId="77777777" w:rsidR="00476510" w:rsidRPr="006527A6" w:rsidRDefault="00476510" w:rsidP="000A1BC4">
            <w:pPr>
              <w:numPr>
                <w:ilvl w:val="0"/>
                <w:numId w:val="7"/>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0F622750" w14:textId="77777777" w:rsidR="00476510" w:rsidRPr="006527A6" w:rsidRDefault="00476510" w:rsidP="000A1BC4">
            <w:pPr>
              <w:numPr>
                <w:ilvl w:val="1"/>
                <w:numId w:val="7"/>
              </w:numPr>
              <w:spacing w:after="120" w:line="259" w:lineRule="auto"/>
              <w:ind w:left="1440"/>
              <w:jc w:val="both"/>
              <w:rPr>
                <w:color w:val="000000" w:themeColor="text1"/>
                <w:szCs w:val="24"/>
                <w:lang w:eastAsia="zh-CN"/>
              </w:rPr>
            </w:pPr>
            <w:r w:rsidRPr="006527A6">
              <w:rPr>
                <w:color w:val="000000" w:themeColor="text1"/>
                <w:szCs w:val="24"/>
                <w:lang w:eastAsia="zh-CN"/>
              </w:rPr>
              <w:t>Option 1: (CATT, Apple, OPPO, ZTE, Huawei, Ericsson)</w:t>
            </w:r>
          </w:p>
          <w:p w14:paraId="438AD4F2" w14:textId="77777777" w:rsidR="00476510" w:rsidRPr="006527A6" w:rsidRDefault="00476510" w:rsidP="000A1BC4">
            <w:pPr>
              <w:numPr>
                <w:ilvl w:val="2"/>
                <w:numId w:val="7"/>
              </w:numPr>
              <w:spacing w:after="120" w:line="259" w:lineRule="auto"/>
              <w:ind w:left="1800"/>
              <w:jc w:val="both"/>
              <w:rPr>
                <w:bCs/>
                <w:color w:val="000000" w:themeColor="text1"/>
                <w:szCs w:val="24"/>
                <w:lang w:eastAsia="zh-CN"/>
              </w:rPr>
            </w:pPr>
            <w:proofErr w:type="spellStart"/>
            <w:r w:rsidRPr="006527A6">
              <w:rPr>
                <w:bCs/>
                <w:color w:val="000000" w:themeColor="text1"/>
                <w:lang w:eastAsia="ko-KR"/>
              </w:rPr>
              <w:t>T</w:t>
            </w:r>
            <w:r w:rsidRPr="006527A6">
              <w:rPr>
                <w:bCs/>
                <w:color w:val="000000" w:themeColor="text1"/>
                <w:vertAlign w:val="subscript"/>
                <w:lang w:eastAsia="ko-KR"/>
              </w:rPr>
              <w:t>processing</w:t>
            </w:r>
            <w:proofErr w:type="spellEnd"/>
            <w:r w:rsidRPr="006527A6">
              <w:rPr>
                <w:bCs/>
                <w:color w:val="000000" w:themeColor="text1"/>
                <w:vertAlign w:val="subscript"/>
                <w:lang w:eastAsia="ko-KR"/>
              </w:rPr>
              <w:t xml:space="preserve"> </w:t>
            </w:r>
            <w:r w:rsidRPr="006527A6">
              <w:rPr>
                <w:bCs/>
                <w:color w:val="000000" w:themeColor="text1"/>
                <w:lang w:eastAsia="ko-KR"/>
              </w:rPr>
              <w:t xml:space="preserve">for HO with </w:t>
            </w:r>
            <w:proofErr w:type="spellStart"/>
            <w:r w:rsidRPr="006527A6">
              <w:rPr>
                <w:bCs/>
                <w:color w:val="000000" w:themeColor="text1"/>
                <w:lang w:eastAsia="ko-KR"/>
              </w:rPr>
              <w:t>PSCell</w:t>
            </w:r>
            <w:proofErr w:type="spellEnd"/>
            <w:r w:rsidRPr="006527A6">
              <w:rPr>
                <w:bCs/>
                <w:color w:val="000000" w:themeColor="text1"/>
                <w:lang w:eastAsia="ko-KR"/>
              </w:rPr>
              <w:t xml:space="preserve"> = </w:t>
            </w:r>
            <w:r w:rsidRPr="006527A6">
              <w:rPr>
                <w:color w:val="000000" w:themeColor="text1"/>
                <w:szCs w:val="24"/>
                <w:lang w:eastAsia="zh-CN"/>
              </w:rPr>
              <w:t>max(</w:t>
            </w:r>
            <w:proofErr w:type="spellStart"/>
            <w:r w:rsidRPr="006527A6">
              <w:rPr>
                <w:color w:val="000000" w:themeColor="text1"/>
                <w:szCs w:val="24"/>
                <w:lang w:eastAsia="zh-CN"/>
              </w:rPr>
              <w:t>T</w:t>
            </w:r>
            <w:r w:rsidRPr="006527A6">
              <w:rPr>
                <w:color w:val="000000" w:themeColor="text1"/>
                <w:szCs w:val="24"/>
                <w:vertAlign w:val="subscript"/>
                <w:lang w:eastAsia="zh-CN"/>
              </w:rPr>
              <w:t>processing</w:t>
            </w:r>
            <w:proofErr w:type="spellEnd"/>
            <w:r w:rsidRPr="006527A6">
              <w:rPr>
                <w:color w:val="000000" w:themeColor="text1"/>
                <w:szCs w:val="24"/>
                <w:lang w:eastAsia="zh-CN"/>
              </w:rPr>
              <w:t xml:space="preserve"> for </w:t>
            </w:r>
            <w:proofErr w:type="spellStart"/>
            <w:r w:rsidRPr="006527A6">
              <w:rPr>
                <w:color w:val="000000" w:themeColor="text1"/>
                <w:szCs w:val="24"/>
                <w:lang w:eastAsia="zh-CN"/>
              </w:rPr>
              <w:t>PCell</w:t>
            </w:r>
            <w:proofErr w:type="spellEnd"/>
            <w:r w:rsidRPr="006527A6">
              <w:rPr>
                <w:color w:val="000000" w:themeColor="text1"/>
                <w:szCs w:val="24"/>
                <w:lang w:eastAsia="zh-CN"/>
              </w:rPr>
              <w:t xml:space="preserve"> HO, </w:t>
            </w:r>
            <w:proofErr w:type="spellStart"/>
            <w:r w:rsidRPr="006527A6">
              <w:rPr>
                <w:color w:val="000000" w:themeColor="text1"/>
                <w:szCs w:val="24"/>
                <w:lang w:eastAsia="zh-CN"/>
              </w:rPr>
              <w:t>T</w:t>
            </w:r>
            <w:r w:rsidRPr="006527A6">
              <w:rPr>
                <w:color w:val="000000" w:themeColor="text1"/>
                <w:szCs w:val="24"/>
                <w:vertAlign w:val="subscript"/>
                <w:lang w:eastAsia="zh-CN"/>
              </w:rPr>
              <w:t>processing</w:t>
            </w:r>
            <w:proofErr w:type="spellEnd"/>
            <w:r w:rsidRPr="006527A6">
              <w:rPr>
                <w:color w:val="000000" w:themeColor="text1"/>
                <w:szCs w:val="24"/>
                <w:lang w:eastAsia="zh-CN"/>
              </w:rPr>
              <w:t xml:space="preserve"> for </w:t>
            </w:r>
            <w:proofErr w:type="spellStart"/>
            <w:r w:rsidRPr="006527A6">
              <w:rPr>
                <w:color w:val="000000" w:themeColor="text1"/>
                <w:szCs w:val="24"/>
                <w:lang w:eastAsia="zh-CN"/>
              </w:rPr>
              <w:t>PSCell</w:t>
            </w:r>
            <w:proofErr w:type="spellEnd"/>
            <w:r w:rsidRPr="006527A6">
              <w:rPr>
                <w:color w:val="000000" w:themeColor="text1"/>
                <w:szCs w:val="24"/>
                <w:lang w:eastAsia="zh-CN"/>
              </w:rPr>
              <w:t xml:space="preserve"> addition/change)</w:t>
            </w:r>
          </w:p>
          <w:p w14:paraId="40181A30" w14:textId="77777777" w:rsidR="00476510" w:rsidRPr="006527A6" w:rsidRDefault="00476510" w:rsidP="000A1BC4">
            <w:pPr>
              <w:numPr>
                <w:ilvl w:val="1"/>
                <w:numId w:val="7"/>
              </w:numPr>
              <w:spacing w:after="120" w:line="259" w:lineRule="auto"/>
              <w:ind w:left="1440"/>
              <w:jc w:val="both"/>
              <w:rPr>
                <w:color w:val="000000" w:themeColor="text1"/>
                <w:szCs w:val="24"/>
                <w:lang w:eastAsia="zh-CN"/>
              </w:rPr>
            </w:pPr>
            <w:r w:rsidRPr="006527A6">
              <w:rPr>
                <w:color w:val="000000" w:themeColor="text1"/>
                <w:szCs w:val="24"/>
                <w:lang w:eastAsia="zh-CN"/>
              </w:rPr>
              <w:t>Option 1a: (Qualcomm, vivo, Xiaomi, MTK, Apple, OPPO)</w:t>
            </w:r>
          </w:p>
          <w:p w14:paraId="77B167D8" w14:textId="77777777" w:rsidR="00476510" w:rsidRPr="006527A6" w:rsidRDefault="00476510" w:rsidP="000A1BC4">
            <w:pPr>
              <w:numPr>
                <w:ilvl w:val="2"/>
                <w:numId w:val="7"/>
              </w:numPr>
              <w:spacing w:after="120" w:line="259" w:lineRule="auto"/>
              <w:ind w:left="1800"/>
              <w:jc w:val="both"/>
              <w:rPr>
                <w:bCs/>
                <w:color w:val="000000" w:themeColor="text1"/>
                <w:szCs w:val="24"/>
                <w:lang w:eastAsia="zh-CN"/>
              </w:rPr>
            </w:pPr>
            <w:proofErr w:type="spellStart"/>
            <w:r w:rsidRPr="006527A6">
              <w:rPr>
                <w:bCs/>
                <w:color w:val="000000" w:themeColor="text1"/>
                <w:lang w:eastAsia="ko-KR"/>
              </w:rPr>
              <w:t>T</w:t>
            </w:r>
            <w:r w:rsidRPr="006527A6">
              <w:rPr>
                <w:bCs/>
                <w:color w:val="000000" w:themeColor="text1"/>
                <w:vertAlign w:val="subscript"/>
                <w:lang w:eastAsia="ko-KR"/>
              </w:rPr>
              <w:t>processing</w:t>
            </w:r>
            <w:proofErr w:type="spellEnd"/>
            <w:r w:rsidRPr="006527A6">
              <w:rPr>
                <w:bCs/>
                <w:color w:val="000000" w:themeColor="text1"/>
                <w:vertAlign w:val="subscript"/>
                <w:lang w:eastAsia="ko-KR"/>
              </w:rPr>
              <w:t xml:space="preserve"> </w:t>
            </w:r>
            <w:r w:rsidRPr="006527A6">
              <w:rPr>
                <w:bCs/>
                <w:color w:val="000000" w:themeColor="text1"/>
                <w:lang w:eastAsia="ko-KR"/>
              </w:rPr>
              <w:t xml:space="preserve">for HO with </w:t>
            </w:r>
            <w:proofErr w:type="spellStart"/>
            <w:r w:rsidRPr="006527A6">
              <w:rPr>
                <w:bCs/>
                <w:color w:val="000000" w:themeColor="text1"/>
                <w:lang w:eastAsia="ko-KR"/>
              </w:rPr>
              <w:t>PSCell</w:t>
            </w:r>
            <w:proofErr w:type="spellEnd"/>
            <w:r w:rsidRPr="006527A6">
              <w:rPr>
                <w:bCs/>
                <w:color w:val="000000" w:themeColor="text1"/>
                <w:lang w:eastAsia="ko-KR"/>
              </w:rPr>
              <w:t xml:space="preserve"> = </w:t>
            </w:r>
            <w:r w:rsidRPr="006527A6">
              <w:rPr>
                <w:color w:val="000000" w:themeColor="text1"/>
                <w:szCs w:val="24"/>
                <w:lang w:eastAsia="zh-CN"/>
              </w:rPr>
              <w:t>max(</w:t>
            </w:r>
            <w:proofErr w:type="spellStart"/>
            <w:r w:rsidRPr="006527A6">
              <w:rPr>
                <w:color w:val="000000" w:themeColor="text1"/>
                <w:szCs w:val="24"/>
                <w:lang w:eastAsia="zh-CN"/>
              </w:rPr>
              <w:t>T</w:t>
            </w:r>
            <w:r w:rsidRPr="006527A6">
              <w:rPr>
                <w:color w:val="000000" w:themeColor="text1"/>
                <w:szCs w:val="24"/>
                <w:vertAlign w:val="subscript"/>
                <w:lang w:eastAsia="zh-CN"/>
              </w:rPr>
              <w:t>processing</w:t>
            </w:r>
            <w:proofErr w:type="spellEnd"/>
            <w:r w:rsidRPr="006527A6">
              <w:rPr>
                <w:color w:val="000000" w:themeColor="text1"/>
                <w:szCs w:val="24"/>
                <w:lang w:eastAsia="zh-CN"/>
              </w:rPr>
              <w:t xml:space="preserve"> for </w:t>
            </w:r>
            <w:proofErr w:type="spellStart"/>
            <w:r w:rsidRPr="006527A6">
              <w:rPr>
                <w:color w:val="000000" w:themeColor="text1"/>
                <w:szCs w:val="24"/>
                <w:lang w:eastAsia="zh-CN"/>
              </w:rPr>
              <w:t>PCell</w:t>
            </w:r>
            <w:proofErr w:type="spellEnd"/>
            <w:r w:rsidRPr="006527A6">
              <w:rPr>
                <w:color w:val="000000" w:themeColor="text1"/>
                <w:szCs w:val="24"/>
                <w:lang w:eastAsia="zh-CN"/>
              </w:rPr>
              <w:t xml:space="preserve"> HO, </w:t>
            </w:r>
            <w:proofErr w:type="spellStart"/>
            <w:r w:rsidRPr="006527A6">
              <w:rPr>
                <w:color w:val="000000" w:themeColor="text1"/>
                <w:szCs w:val="24"/>
                <w:lang w:eastAsia="zh-CN"/>
              </w:rPr>
              <w:t>T</w:t>
            </w:r>
            <w:r w:rsidRPr="006527A6">
              <w:rPr>
                <w:color w:val="000000" w:themeColor="text1"/>
                <w:szCs w:val="24"/>
                <w:vertAlign w:val="subscript"/>
                <w:lang w:eastAsia="zh-CN"/>
              </w:rPr>
              <w:t>processing</w:t>
            </w:r>
            <w:proofErr w:type="spellEnd"/>
            <w:r w:rsidRPr="006527A6">
              <w:rPr>
                <w:color w:val="000000" w:themeColor="text1"/>
                <w:szCs w:val="24"/>
                <w:lang w:eastAsia="zh-CN"/>
              </w:rPr>
              <w:t xml:space="preserve"> for </w:t>
            </w:r>
            <w:proofErr w:type="spellStart"/>
            <w:r w:rsidRPr="006527A6">
              <w:rPr>
                <w:color w:val="000000" w:themeColor="text1"/>
                <w:szCs w:val="24"/>
                <w:lang w:eastAsia="zh-CN"/>
              </w:rPr>
              <w:t>PSCell</w:t>
            </w:r>
            <w:proofErr w:type="spellEnd"/>
            <w:r w:rsidRPr="006527A6">
              <w:rPr>
                <w:color w:val="000000" w:themeColor="text1"/>
                <w:szCs w:val="24"/>
                <w:lang w:eastAsia="zh-CN"/>
              </w:rPr>
              <w:t xml:space="preserve"> addition/change) + [X] </w:t>
            </w:r>
            <w:proofErr w:type="spellStart"/>
            <w:r w:rsidRPr="006527A6">
              <w:rPr>
                <w:color w:val="000000" w:themeColor="text1"/>
                <w:szCs w:val="24"/>
                <w:lang w:eastAsia="zh-CN"/>
              </w:rPr>
              <w:t>ms.</w:t>
            </w:r>
            <w:proofErr w:type="spellEnd"/>
          </w:p>
          <w:p w14:paraId="6BE9C373" w14:textId="77777777" w:rsidR="00476510" w:rsidRPr="006527A6" w:rsidRDefault="00476510" w:rsidP="000A1BC4">
            <w:pPr>
              <w:numPr>
                <w:ilvl w:val="2"/>
                <w:numId w:val="7"/>
              </w:numPr>
              <w:spacing w:after="120" w:line="259" w:lineRule="auto"/>
              <w:jc w:val="both"/>
              <w:rPr>
                <w:bCs/>
                <w:color w:val="000000" w:themeColor="text1"/>
                <w:szCs w:val="24"/>
                <w:lang w:eastAsia="zh-CN"/>
              </w:rPr>
            </w:pPr>
            <w:r w:rsidRPr="006527A6">
              <w:rPr>
                <w:bCs/>
                <w:color w:val="000000" w:themeColor="text1"/>
                <w:szCs w:val="24"/>
                <w:lang w:eastAsia="zh-CN"/>
              </w:rPr>
              <w:t>X=5 (Qualcomm, Xiaomi, OPPO)</w:t>
            </w:r>
          </w:p>
          <w:p w14:paraId="01FC07E5" w14:textId="77777777" w:rsidR="00476510" w:rsidRPr="006527A6" w:rsidRDefault="00476510" w:rsidP="000A1BC4">
            <w:pPr>
              <w:numPr>
                <w:ilvl w:val="2"/>
                <w:numId w:val="7"/>
              </w:numPr>
              <w:spacing w:after="120" w:line="259" w:lineRule="auto"/>
              <w:jc w:val="both"/>
              <w:rPr>
                <w:bCs/>
                <w:color w:val="000000" w:themeColor="text1"/>
                <w:szCs w:val="24"/>
                <w:lang w:eastAsia="zh-CN"/>
              </w:rPr>
            </w:pPr>
            <w:r w:rsidRPr="006527A6">
              <w:rPr>
                <w:rFonts w:hint="eastAsia"/>
                <w:bCs/>
                <w:color w:val="000000" w:themeColor="text1"/>
                <w:szCs w:val="24"/>
                <w:lang w:eastAsia="zh-CN"/>
              </w:rPr>
              <w:t>X</w:t>
            </w:r>
            <w:r w:rsidRPr="006527A6">
              <w:rPr>
                <w:bCs/>
                <w:color w:val="000000" w:themeColor="text1"/>
                <w:szCs w:val="24"/>
                <w:lang w:eastAsia="zh-CN"/>
              </w:rPr>
              <w:t>=10 (MTK, Apple, Qualcomm)</w:t>
            </w:r>
          </w:p>
          <w:p w14:paraId="3CC78C12" w14:textId="77777777" w:rsidR="00476510" w:rsidRPr="006527A6" w:rsidRDefault="00476510" w:rsidP="000A1BC4">
            <w:pPr>
              <w:numPr>
                <w:ilvl w:val="2"/>
                <w:numId w:val="7"/>
              </w:numPr>
              <w:spacing w:after="120" w:line="259" w:lineRule="auto"/>
              <w:jc w:val="both"/>
              <w:rPr>
                <w:bCs/>
                <w:color w:val="000000" w:themeColor="text1"/>
                <w:szCs w:val="24"/>
                <w:lang w:eastAsia="zh-CN"/>
              </w:rPr>
            </w:pPr>
            <w:r w:rsidRPr="006527A6">
              <w:rPr>
                <w:bCs/>
                <w:color w:val="000000" w:themeColor="text1"/>
                <w:szCs w:val="24"/>
                <w:lang w:eastAsia="zh-CN"/>
              </w:rPr>
              <w:t xml:space="preserve">X=FFS and can be different for different HO with </w:t>
            </w:r>
            <w:proofErr w:type="spellStart"/>
            <w:r w:rsidRPr="006527A6">
              <w:rPr>
                <w:bCs/>
                <w:color w:val="000000" w:themeColor="text1"/>
                <w:szCs w:val="24"/>
                <w:lang w:eastAsia="zh-CN"/>
              </w:rPr>
              <w:t>PSCell</w:t>
            </w:r>
            <w:proofErr w:type="spellEnd"/>
            <w:r w:rsidRPr="006527A6">
              <w:rPr>
                <w:bCs/>
                <w:color w:val="000000" w:themeColor="text1"/>
                <w:szCs w:val="24"/>
                <w:lang w:eastAsia="zh-CN"/>
              </w:rPr>
              <w:t xml:space="preserve"> scenarios (vivo)</w:t>
            </w:r>
          </w:p>
          <w:p w14:paraId="4E556B01" w14:textId="77777777" w:rsidR="00476510" w:rsidRPr="006527A6" w:rsidRDefault="00476510" w:rsidP="000A1BC4">
            <w:pPr>
              <w:numPr>
                <w:ilvl w:val="1"/>
                <w:numId w:val="7"/>
              </w:numPr>
              <w:spacing w:after="120" w:line="259" w:lineRule="auto"/>
              <w:ind w:left="1440"/>
              <w:jc w:val="both"/>
              <w:rPr>
                <w:color w:val="000000" w:themeColor="text1"/>
                <w:szCs w:val="24"/>
                <w:lang w:eastAsia="zh-CN"/>
              </w:rPr>
            </w:pPr>
            <w:r w:rsidRPr="006527A6">
              <w:rPr>
                <w:color w:val="000000" w:themeColor="text1"/>
                <w:szCs w:val="24"/>
                <w:lang w:eastAsia="zh-CN"/>
              </w:rPr>
              <w:t>Option 2a: (Intel, CMCC, [Nokia])</w:t>
            </w:r>
          </w:p>
          <w:p w14:paraId="3DF6D563" w14:textId="77777777" w:rsidR="00476510" w:rsidRPr="006527A6" w:rsidRDefault="00476510" w:rsidP="000A1BC4">
            <w:pPr>
              <w:numPr>
                <w:ilvl w:val="2"/>
                <w:numId w:val="7"/>
              </w:numPr>
              <w:spacing w:after="120" w:line="259" w:lineRule="auto"/>
              <w:ind w:left="1800"/>
              <w:jc w:val="both"/>
              <w:rPr>
                <w:bCs/>
                <w:color w:val="000000" w:themeColor="text1"/>
                <w:lang w:eastAsia="ko-KR"/>
              </w:rPr>
            </w:pPr>
            <w:bookmarkStart w:id="5" w:name="_Hlk95795408"/>
            <w:proofErr w:type="spellStart"/>
            <w:r w:rsidRPr="006527A6">
              <w:rPr>
                <w:bCs/>
                <w:color w:val="000000" w:themeColor="text1"/>
                <w:lang w:eastAsia="ko-KR"/>
              </w:rPr>
              <w:t>T</w:t>
            </w:r>
            <w:r w:rsidRPr="006527A6">
              <w:rPr>
                <w:bCs/>
                <w:color w:val="000000" w:themeColor="text1"/>
                <w:vertAlign w:val="subscript"/>
                <w:lang w:eastAsia="ko-KR"/>
              </w:rPr>
              <w:t>processing</w:t>
            </w:r>
            <w:proofErr w:type="spellEnd"/>
            <w:r w:rsidRPr="006527A6">
              <w:rPr>
                <w:bCs/>
                <w:color w:val="000000" w:themeColor="text1"/>
                <w:lang w:eastAsia="ko-KR"/>
              </w:rPr>
              <w:t xml:space="preserve"> applies independently for </w:t>
            </w:r>
            <w:proofErr w:type="spellStart"/>
            <w:r w:rsidRPr="006527A6">
              <w:rPr>
                <w:bCs/>
                <w:color w:val="000000" w:themeColor="text1"/>
                <w:lang w:eastAsia="ko-KR"/>
              </w:rPr>
              <w:t>PCell</w:t>
            </w:r>
            <w:proofErr w:type="spellEnd"/>
            <w:r w:rsidRPr="006527A6">
              <w:rPr>
                <w:bCs/>
                <w:color w:val="000000" w:themeColor="text1"/>
                <w:lang w:eastAsia="ko-KR"/>
              </w:rPr>
              <w:t xml:space="preserve"> and </w:t>
            </w:r>
            <w:proofErr w:type="spellStart"/>
            <w:r w:rsidRPr="006527A6">
              <w:rPr>
                <w:bCs/>
                <w:color w:val="000000" w:themeColor="text1"/>
                <w:lang w:eastAsia="ko-KR"/>
              </w:rPr>
              <w:t>PSCell</w:t>
            </w:r>
            <w:proofErr w:type="spellEnd"/>
            <w:r w:rsidRPr="006527A6">
              <w:t>.</w:t>
            </w:r>
          </w:p>
          <w:bookmarkEnd w:id="5"/>
          <w:p w14:paraId="41651081" w14:textId="77777777" w:rsidR="00476510" w:rsidRDefault="00476510" w:rsidP="000A1BC4">
            <w:pPr>
              <w:numPr>
                <w:ilvl w:val="2"/>
                <w:numId w:val="7"/>
              </w:numPr>
              <w:spacing w:after="120" w:line="259" w:lineRule="auto"/>
              <w:jc w:val="both"/>
            </w:pPr>
            <w:r w:rsidRPr="006527A6">
              <w:rPr>
                <w:bCs/>
                <w:color w:val="000000" w:themeColor="text1"/>
                <w:lang w:eastAsia="ko-KR"/>
              </w:rPr>
              <w:t xml:space="preserve"> </w:t>
            </w:r>
            <w:r w:rsidRPr="006527A6">
              <w:rPr>
                <w:lang w:eastAsia="ko-KR"/>
              </w:rPr>
              <w:t>FFS whether margin is needed</w:t>
            </w:r>
          </w:p>
          <w:p w14:paraId="5D370106" w14:textId="77777777" w:rsidR="00476510" w:rsidRDefault="00476510" w:rsidP="000A1BC4">
            <w:pPr>
              <w:rPr>
                <w:b/>
                <w:color w:val="000000" w:themeColor="text1"/>
                <w:u w:val="single"/>
                <w:lang w:eastAsia="ko-KR"/>
              </w:rPr>
            </w:pPr>
            <w:r>
              <w:rPr>
                <w:b/>
                <w:color w:val="000000" w:themeColor="text1"/>
                <w:u w:val="single"/>
                <w:lang w:eastAsia="ko-KR"/>
              </w:rPr>
              <w:t xml:space="preserve">Issue 2-2-3d: Processing timeline for NR SA to EN-DC </w:t>
            </w:r>
          </w:p>
          <w:p w14:paraId="222F2D0E" w14:textId="77777777" w:rsidR="00476510" w:rsidRDefault="00476510" w:rsidP="000A1BC4">
            <w:pPr>
              <w:numPr>
                <w:ilvl w:val="0"/>
                <w:numId w:val="7"/>
              </w:numPr>
              <w:spacing w:after="120" w:line="259" w:lineRule="auto"/>
              <w:ind w:left="720"/>
              <w:jc w:val="both"/>
              <w:rPr>
                <w:szCs w:val="24"/>
                <w:lang w:eastAsia="zh-CN"/>
              </w:rPr>
            </w:pPr>
            <w:r>
              <w:rPr>
                <w:szCs w:val="24"/>
                <w:lang w:eastAsia="zh-CN"/>
              </w:rPr>
              <w:t>Proposals</w:t>
            </w:r>
          </w:p>
          <w:p w14:paraId="06E03ED1" w14:textId="77777777" w:rsidR="00476510" w:rsidRDefault="00476510" w:rsidP="000A1BC4">
            <w:pPr>
              <w:numPr>
                <w:ilvl w:val="1"/>
                <w:numId w:val="7"/>
              </w:numPr>
              <w:spacing w:after="120" w:line="259" w:lineRule="auto"/>
              <w:ind w:left="1440"/>
              <w:jc w:val="both"/>
              <w:rPr>
                <w:szCs w:val="24"/>
                <w:lang w:eastAsia="zh-CN"/>
              </w:rPr>
            </w:pPr>
            <w:r>
              <w:rPr>
                <w:szCs w:val="24"/>
                <w:lang w:eastAsia="zh-CN"/>
              </w:rPr>
              <w:t xml:space="preserve">Option 1 </w:t>
            </w:r>
            <w:r>
              <w:rPr>
                <w:color w:val="000000" w:themeColor="text1"/>
                <w:szCs w:val="24"/>
                <w:lang w:eastAsia="zh-CN"/>
              </w:rPr>
              <w:t>(vivo)</w:t>
            </w:r>
          </w:p>
          <w:p w14:paraId="63D68B66" w14:textId="77777777" w:rsidR="00476510" w:rsidRDefault="00476510" w:rsidP="000A1BC4">
            <w:pPr>
              <w:numPr>
                <w:ilvl w:val="2"/>
                <w:numId w:val="7"/>
              </w:numPr>
              <w:spacing w:after="120" w:line="259" w:lineRule="auto"/>
              <w:ind w:left="1800"/>
              <w:jc w:val="both"/>
              <w:rPr>
                <w:lang w:eastAsia="zh-CN"/>
              </w:rPr>
            </w:pPr>
            <w:r>
              <w:rPr>
                <w:lang w:eastAsia="zh-CN"/>
              </w:rPr>
              <w:t xml:space="preserve">In R17, RAN4 will further discuss and conclude the feasibility and necessity of UE parallel processing in HO with </w:t>
            </w:r>
            <w:proofErr w:type="spellStart"/>
            <w:r>
              <w:rPr>
                <w:lang w:eastAsia="zh-CN"/>
              </w:rPr>
              <w:t>PSCell</w:t>
            </w:r>
            <w:proofErr w:type="spellEnd"/>
            <w:r>
              <w:rPr>
                <w:lang w:eastAsia="zh-CN"/>
              </w:rPr>
              <w:t xml:space="preserve"> from NR-SA to EN-DC for the case when network </w:t>
            </w:r>
            <w:r>
              <w:rPr>
                <w:rFonts w:hint="eastAsia"/>
                <w:lang w:eastAsia="zh-CN"/>
              </w:rPr>
              <w:t>ca</w:t>
            </w:r>
            <w:r>
              <w:rPr>
                <w:lang w:eastAsia="zh-CN"/>
              </w:rPr>
              <w:t xml:space="preserve">n provide SMTC of target unknown </w:t>
            </w:r>
            <w:proofErr w:type="spellStart"/>
            <w:r>
              <w:rPr>
                <w:lang w:eastAsia="zh-CN"/>
              </w:rPr>
              <w:t>PSCell</w:t>
            </w:r>
            <w:proofErr w:type="spellEnd"/>
            <w:r>
              <w:rPr>
                <w:lang w:eastAsia="zh-CN"/>
              </w:rPr>
              <w:t xml:space="preserve"> outside the container obtained from target E-UTRAN </w:t>
            </w:r>
            <w:proofErr w:type="spellStart"/>
            <w:r>
              <w:rPr>
                <w:lang w:eastAsia="zh-CN"/>
              </w:rPr>
              <w:t>PCell</w:t>
            </w:r>
            <w:proofErr w:type="spellEnd"/>
            <w:r>
              <w:rPr>
                <w:lang w:eastAsia="zh-CN"/>
              </w:rPr>
              <w:t xml:space="preserve">, and if needed, send LS to RAN2 asking for the corresponding </w:t>
            </w:r>
            <w:proofErr w:type="spellStart"/>
            <w:r>
              <w:rPr>
                <w:lang w:eastAsia="zh-CN"/>
              </w:rPr>
              <w:t>signalling</w:t>
            </w:r>
            <w:proofErr w:type="spellEnd"/>
            <w:r>
              <w:rPr>
                <w:lang w:eastAsia="zh-CN"/>
              </w:rPr>
              <w:t xml:space="preserve"> design.</w:t>
            </w:r>
          </w:p>
          <w:p w14:paraId="38AEC017" w14:textId="77777777" w:rsidR="00476510" w:rsidRDefault="00476510" w:rsidP="000A1BC4">
            <w:pPr>
              <w:numPr>
                <w:ilvl w:val="2"/>
                <w:numId w:val="7"/>
              </w:numPr>
              <w:spacing w:after="120" w:line="259" w:lineRule="auto"/>
              <w:ind w:left="1800"/>
              <w:jc w:val="both"/>
              <w:rPr>
                <w:lang w:eastAsia="zh-CN"/>
              </w:rPr>
            </w:pPr>
            <w:r>
              <w:rPr>
                <w:lang w:eastAsia="zh-CN"/>
              </w:rPr>
              <w:t xml:space="preserve">In R17, for HO with </w:t>
            </w:r>
            <w:proofErr w:type="spellStart"/>
            <w:r>
              <w:rPr>
                <w:lang w:eastAsia="zh-CN"/>
              </w:rPr>
              <w:t>PSCell</w:t>
            </w:r>
            <w:proofErr w:type="spellEnd"/>
            <w:r>
              <w:rPr>
                <w:lang w:eastAsia="zh-CN"/>
              </w:rPr>
              <w:t xml:space="preserve"> from NR-SA to EN-DC, RAN4 work on RRM requirements firstly assuming</w:t>
            </w:r>
          </w:p>
          <w:p w14:paraId="230C0BBF" w14:textId="77777777" w:rsidR="00476510" w:rsidRDefault="00476510" w:rsidP="000A1BC4">
            <w:pPr>
              <w:numPr>
                <w:ilvl w:val="2"/>
                <w:numId w:val="7"/>
              </w:numPr>
              <w:spacing w:after="120" w:line="259" w:lineRule="auto"/>
              <w:jc w:val="both"/>
              <w:rPr>
                <w:lang w:eastAsia="zh-CN"/>
              </w:rPr>
            </w:pPr>
            <w:r>
              <w:rPr>
                <w:lang w:eastAsia="zh-CN"/>
              </w:rPr>
              <w:lastRenderedPageBreak/>
              <w:t xml:space="preserve">parallel processing for the case when target </w:t>
            </w:r>
            <w:proofErr w:type="spellStart"/>
            <w:r>
              <w:rPr>
                <w:lang w:eastAsia="zh-CN"/>
              </w:rPr>
              <w:t>PSCell</w:t>
            </w:r>
            <w:proofErr w:type="spellEnd"/>
            <w:r>
              <w:rPr>
                <w:lang w:eastAsia="zh-CN"/>
              </w:rPr>
              <w:t xml:space="preserve"> is known, and</w:t>
            </w:r>
          </w:p>
          <w:p w14:paraId="202B6C9D" w14:textId="77777777" w:rsidR="00476510" w:rsidRDefault="00476510" w:rsidP="000A1BC4">
            <w:pPr>
              <w:numPr>
                <w:ilvl w:val="2"/>
                <w:numId w:val="7"/>
              </w:numPr>
              <w:spacing w:after="120" w:line="259" w:lineRule="auto"/>
              <w:jc w:val="both"/>
              <w:rPr>
                <w:lang w:eastAsia="zh-CN"/>
              </w:rPr>
            </w:pPr>
            <w:r>
              <w:rPr>
                <w:lang w:eastAsia="zh-CN"/>
              </w:rPr>
              <w:t xml:space="preserve">sequential processing for the case when SMTC of target unknown </w:t>
            </w:r>
            <w:proofErr w:type="spellStart"/>
            <w:r>
              <w:rPr>
                <w:lang w:eastAsia="zh-CN"/>
              </w:rPr>
              <w:t>PSCell</w:t>
            </w:r>
            <w:proofErr w:type="spellEnd"/>
            <w:r>
              <w:rPr>
                <w:lang w:eastAsia="zh-CN"/>
              </w:rPr>
              <w:t xml:space="preserve"> is provided to UE in the container obtained from target E-UTRAN </w:t>
            </w:r>
            <w:proofErr w:type="spellStart"/>
            <w:r>
              <w:rPr>
                <w:lang w:eastAsia="zh-CN"/>
              </w:rPr>
              <w:t>PCell</w:t>
            </w:r>
            <w:proofErr w:type="spellEnd"/>
            <w:r>
              <w:rPr>
                <w:lang w:eastAsia="zh-CN"/>
              </w:rPr>
              <w:t>, and</w:t>
            </w:r>
          </w:p>
          <w:p w14:paraId="3CF28ECA" w14:textId="77777777" w:rsidR="00476510" w:rsidRDefault="00476510" w:rsidP="000A1BC4">
            <w:pPr>
              <w:numPr>
                <w:ilvl w:val="2"/>
                <w:numId w:val="7"/>
              </w:numPr>
              <w:spacing w:after="120" w:line="259" w:lineRule="auto"/>
              <w:jc w:val="both"/>
              <w:rPr>
                <w:lang w:eastAsia="zh-CN"/>
              </w:rPr>
            </w:pPr>
            <w:r>
              <w:rPr>
                <w:lang w:eastAsia="zh-CN"/>
              </w:rPr>
              <w:t xml:space="preserve">parallel processing for the case when SMTC of target unknown </w:t>
            </w:r>
            <w:proofErr w:type="spellStart"/>
            <w:r>
              <w:rPr>
                <w:lang w:eastAsia="zh-CN"/>
              </w:rPr>
              <w:t>PSCell</w:t>
            </w:r>
            <w:proofErr w:type="spellEnd"/>
            <w:r>
              <w:rPr>
                <w:lang w:eastAsia="zh-CN"/>
              </w:rPr>
              <w:t xml:space="preserve"> is obtained by UE from the MOs of source </w:t>
            </w:r>
            <w:proofErr w:type="spellStart"/>
            <w:r>
              <w:rPr>
                <w:lang w:eastAsia="zh-CN"/>
              </w:rPr>
              <w:t>PCell</w:t>
            </w:r>
            <w:proofErr w:type="spellEnd"/>
          </w:p>
          <w:p w14:paraId="405CA75C" w14:textId="77777777" w:rsidR="00476510" w:rsidRDefault="00476510" w:rsidP="000A1BC4">
            <w:pPr>
              <w:numPr>
                <w:ilvl w:val="1"/>
                <w:numId w:val="7"/>
              </w:numPr>
              <w:spacing w:after="120" w:line="259" w:lineRule="auto"/>
              <w:ind w:left="1440"/>
              <w:jc w:val="both"/>
              <w:rPr>
                <w:szCs w:val="24"/>
                <w:lang w:eastAsia="zh-CN"/>
              </w:rPr>
            </w:pPr>
            <w:r>
              <w:rPr>
                <w:szCs w:val="24"/>
                <w:lang w:eastAsia="zh-CN"/>
              </w:rPr>
              <w:t xml:space="preserve">Option 2 </w:t>
            </w:r>
            <w:r>
              <w:rPr>
                <w:color w:val="000000" w:themeColor="text1"/>
                <w:szCs w:val="24"/>
                <w:lang w:eastAsia="zh-CN"/>
              </w:rPr>
              <w:t>(Apple)</w:t>
            </w:r>
          </w:p>
          <w:p w14:paraId="3D8D554E" w14:textId="77777777" w:rsidR="00476510" w:rsidRDefault="00476510" w:rsidP="000A1BC4">
            <w:pPr>
              <w:numPr>
                <w:ilvl w:val="2"/>
                <w:numId w:val="7"/>
              </w:numPr>
              <w:spacing w:after="120" w:line="259" w:lineRule="auto"/>
              <w:ind w:left="1800"/>
              <w:jc w:val="both"/>
              <w:rPr>
                <w:lang w:eastAsia="zh-CN"/>
              </w:rPr>
            </w:pPr>
            <w:r>
              <w:rPr>
                <w:lang w:eastAsia="zh-CN"/>
              </w:rPr>
              <w:t xml:space="preserve">sequential processing is used for the case when SMTC of target unknown </w:t>
            </w:r>
            <w:proofErr w:type="spellStart"/>
            <w:r>
              <w:rPr>
                <w:lang w:eastAsia="zh-CN"/>
              </w:rPr>
              <w:t>PSCell</w:t>
            </w:r>
            <w:proofErr w:type="spellEnd"/>
            <w:r>
              <w:rPr>
                <w:lang w:eastAsia="zh-CN"/>
              </w:rPr>
              <w:t xml:space="preserve"> is provided to UE in the container obtained from target E-UTRAN </w:t>
            </w:r>
            <w:proofErr w:type="spellStart"/>
            <w:r>
              <w:rPr>
                <w:lang w:eastAsia="zh-CN"/>
              </w:rPr>
              <w:t>PCell</w:t>
            </w:r>
            <w:proofErr w:type="spellEnd"/>
          </w:p>
          <w:p w14:paraId="720E65DA" w14:textId="77777777" w:rsidR="00476510" w:rsidRDefault="00476510" w:rsidP="000A1BC4">
            <w:pPr>
              <w:numPr>
                <w:ilvl w:val="2"/>
                <w:numId w:val="7"/>
              </w:numPr>
              <w:spacing w:after="120" w:line="259" w:lineRule="auto"/>
              <w:ind w:left="1800"/>
              <w:jc w:val="both"/>
              <w:rPr>
                <w:lang w:eastAsia="zh-CN"/>
              </w:rPr>
            </w:pPr>
            <w:r>
              <w:rPr>
                <w:lang w:eastAsia="zh-CN"/>
              </w:rPr>
              <w:t xml:space="preserve">otherwise, parallel processing is used (all the other cases shall assume parallel processing since UE doesn’t need to wait for new LTE </w:t>
            </w:r>
            <w:proofErr w:type="spellStart"/>
            <w:r>
              <w:rPr>
                <w:lang w:eastAsia="zh-CN"/>
              </w:rPr>
              <w:t>PCell</w:t>
            </w:r>
            <w:proofErr w:type="spellEnd"/>
            <w:r>
              <w:rPr>
                <w:lang w:eastAsia="zh-CN"/>
              </w:rPr>
              <w:t xml:space="preserve"> timing acquisition)</w:t>
            </w:r>
          </w:p>
          <w:p w14:paraId="2D665834" w14:textId="77777777" w:rsidR="00476510" w:rsidRDefault="00476510" w:rsidP="000A1BC4">
            <w:pPr>
              <w:numPr>
                <w:ilvl w:val="1"/>
                <w:numId w:val="7"/>
              </w:numPr>
              <w:spacing w:after="120" w:line="259" w:lineRule="auto"/>
              <w:ind w:left="1440"/>
              <w:jc w:val="both"/>
              <w:rPr>
                <w:szCs w:val="24"/>
                <w:lang w:eastAsia="zh-CN"/>
              </w:rPr>
            </w:pPr>
            <w:r>
              <w:rPr>
                <w:szCs w:val="24"/>
                <w:lang w:eastAsia="zh-CN"/>
              </w:rPr>
              <w:t xml:space="preserve">Option 3 </w:t>
            </w:r>
            <w:r>
              <w:rPr>
                <w:color w:val="000000" w:themeColor="text1"/>
                <w:szCs w:val="24"/>
                <w:lang w:eastAsia="zh-CN"/>
              </w:rPr>
              <w:t>(Qualcomm)</w:t>
            </w:r>
          </w:p>
          <w:p w14:paraId="4A528E0B" w14:textId="77777777" w:rsidR="00476510" w:rsidRDefault="00476510" w:rsidP="000A1BC4">
            <w:pPr>
              <w:numPr>
                <w:ilvl w:val="2"/>
                <w:numId w:val="7"/>
              </w:numPr>
              <w:spacing w:after="120" w:line="259" w:lineRule="auto"/>
              <w:ind w:left="1800"/>
              <w:jc w:val="both"/>
              <w:rPr>
                <w:lang w:eastAsia="zh-CN"/>
              </w:rPr>
            </w:pPr>
            <w:r>
              <w:rPr>
                <w:lang w:eastAsia="zh-CN"/>
              </w:rPr>
              <w:t>sequential processing shall be used</w:t>
            </w:r>
          </w:p>
          <w:p w14:paraId="5C201CF4" w14:textId="77777777" w:rsidR="00476510" w:rsidRDefault="00476510" w:rsidP="000A1BC4">
            <w:pPr>
              <w:numPr>
                <w:ilvl w:val="1"/>
                <w:numId w:val="7"/>
              </w:numPr>
              <w:spacing w:after="120" w:line="259" w:lineRule="auto"/>
              <w:ind w:left="1440"/>
              <w:jc w:val="both"/>
              <w:rPr>
                <w:szCs w:val="24"/>
                <w:lang w:eastAsia="zh-CN"/>
              </w:rPr>
            </w:pPr>
            <w:r>
              <w:rPr>
                <w:szCs w:val="24"/>
                <w:lang w:eastAsia="zh-CN"/>
              </w:rPr>
              <w:t xml:space="preserve">Option 4 </w:t>
            </w:r>
            <w:r>
              <w:rPr>
                <w:color w:val="000000" w:themeColor="text1"/>
                <w:szCs w:val="24"/>
                <w:lang w:eastAsia="zh-CN"/>
              </w:rPr>
              <w:t>(MTK)</w:t>
            </w:r>
          </w:p>
          <w:p w14:paraId="57039821" w14:textId="77777777" w:rsidR="00476510" w:rsidRPr="00D2487B" w:rsidRDefault="00476510" w:rsidP="000A1BC4">
            <w:pPr>
              <w:numPr>
                <w:ilvl w:val="2"/>
                <w:numId w:val="7"/>
              </w:numPr>
              <w:spacing w:after="120" w:line="259" w:lineRule="auto"/>
              <w:ind w:left="1800"/>
              <w:jc w:val="both"/>
              <w:rPr>
                <w:lang w:eastAsia="zh-CN"/>
              </w:rPr>
            </w:pPr>
            <w:r w:rsidRPr="00D2487B">
              <w:rPr>
                <w:lang w:eastAsia="zh-CN"/>
              </w:rPr>
              <w:t xml:space="preserve">If the SMTC of the target </w:t>
            </w:r>
            <w:proofErr w:type="spellStart"/>
            <w:r w:rsidRPr="00D2487B">
              <w:rPr>
                <w:lang w:eastAsia="zh-CN"/>
              </w:rPr>
              <w:t>PSCell</w:t>
            </w:r>
            <w:proofErr w:type="spellEnd"/>
            <w:r w:rsidRPr="00D2487B">
              <w:rPr>
                <w:lang w:eastAsia="zh-CN"/>
              </w:rPr>
              <w:t xml:space="preserve"> is configured in HO command:</w:t>
            </w:r>
          </w:p>
          <w:p w14:paraId="3FEFFB83" w14:textId="77777777" w:rsidR="00476510" w:rsidRPr="00D2487B" w:rsidRDefault="00476510" w:rsidP="000A1BC4">
            <w:pPr>
              <w:numPr>
                <w:ilvl w:val="2"/>
                <w:numId w:val="7"/>
              </w:numPr>
              <w:spacing w:after="120" w:line="259" w:lineRule="auto"/>
              <w:jc w:val="both"/>
              <w:rPr>
                <w:lang w:eastAsia="zh-CN"/>
              </w:rPr>
            </w:pPr>
            <w:r w:rsidRPr="00D2487B">
              <w:rPr>
                <w:lang w:eastAsia="zh-CN"/>
              </w:rPr>
              <w:t xml:space="preserve">UE follows the SMTC in the HO command, which, in this case, is based on the timing reference of target E-UTRAN </w:t>
            </w:r>
            <w:proofErr w:type="spellStart"/>
            <w:r w:rsidRPr="00D2487B">
              <w:rPr>
                <w:lang w:eastAsia="zh-CN"/>
              </w:rPr>
              <w:t>PCell</w:t>
            </w:r>
            <w:proofErr w:type="spellEnd"/>
            <w:r w:rsidRPr="00D2487B">
              <w:rPr>
                <w:lang w:eastAsia="zh-CN"/>
              </w:rPr>
              <w:t xml:space="preserve">. Therefore, sequential processing should be performed to get the target </w:t>
            </w:r>
            <w:proofErr w:type="spellStart"/>
            <w:r w:rsidRPr="00D2487B">
              <w:rPr>
                <w:lang w:eastAsia="zh-CN"/>
              </w:rPr>
              <w:t>PCell</w:t>
            </w:r>
            <w:proofErr w:type="spellEnd"/>
            <w:r w:rsidRPr="00D2487B">
              <w:rPr>
                <w:lang w:eastAsia="zh-CN"/>
              </w:rPr>
              <w:t xml:space="preserve"> timing first.</w:t>
            </w:r>
          </w:p>
          <w:p w14:paraId="74909C0A" w14:textId="77777777" w:rsidR="00476510" w:rsidRPr="00D2487B" w:rsidRDefault="00476510" w:rsidP="000A1BC4">
            <w:pPr>
              <w:numPr>
                <w:ilvl w:val="2"/>
                <w:numId w:val="7"/>
              </w:numPr>
              <w:spacing w:after="120" w:line="259" w:lineRule="auto"/>
              <w:ind w:left="1800"/>
              <w:jc w:val="both"/>
              <w:rPr>
                <w:lang w:eastAsia="zh-CN"/>
              </w:rPr>
            </w:pPr>
            <w:r w:rsidRPr="00D2487B">
              <w:rPr>
                <w:lang w:eastAsia="zh-CN"/>
              </w:rPr>
              <w:t xml:space="preserve">If the SMTC of the target </w:t>
            </w:r>
            <w:proofErr w:type="spellStart"/>
            <w:r w:rsidRPr="00D2487B">
              <w:rPr>
                <w:lang w:eastAsia="zh-CN"/>
              </w:rPr>
              <w:t>PSCell</w:t>
            </w:r>
            <w:proofErr w:type="spellEnd"/>
            <w:r w:rsidRPr="00D2487B">
              <w:rPr>
                <w:lang w:eastAsia="zh-CN"/>
              </w:rPr>
              <w:t xml:space="preserve"> is not configured in HO command:</w:t>
            </w:r>
          </w:p>
          <w:p w14:paraId="6ABF2876" w14:textId="77777777" w:rsidR="00476510" w:rsidRPr="00D2487B" w:rsidRDefault="00476510" w:rsidP="000A1BC4">
            <w:pPr>
              <w:numPr>
                <w:ilvl w:val="2"/>
                <w:numId w:val="7"/>
              </w:numPr>
              <w:spacing w:after="120" w:line="259" w:lineRule="auto"/>
              <w:jc w:val="both"/>
              <w:rPr>
                <w:lang w:eastAsia="zh-CN"/>
              </w:rPr>
            </w:pPr>
            <w:r w:rsidRPr="00D2487B">
              <w:rPr>
                <w:lang w:eastAsia="zh-CN"/>
              </w:rPr>
              <w:t xml:space="preserve">If UE is configured with source </w:t>
            </w:r>
            <w:proofErr w:type="spellStart"/>
            <w:r w:rsidRPr="00D2487B">
              <w:rPr>
                <w:lang w:eastAsia="zh-CN"/>
              </w:rPr>
              <w:t>PCell</w:t>
            </w:r>
            <w:proofErr w:type="spellEnd"/>
            <w:r w:rsidRPr="00D2487B">
              <w:rPr>
                <w:lang w:eastAsia="zh-CN"/>
              </w:rPr>
              <w:t xml:space="preserve"> MO:</w:t>
            </w:r>
          </w:p>
          <w:p w14:paraId="42802862" w14:textId="77777777" w:rsidR="00476510" w:rsidRPr="00D2487B" w:rsidRDefault="00476510" w:rsidP="000A1BC4">
            <w:pPr>
              <w:numPr>
                <w:ilvl w:val="3"/>
                <w:numId w:val="7"/>
              </w:numPr>
              <w:spacing w:after="120" w:line="259" w:lineRule="auto"/>
              <w:jc w:val="both"/>
              <w:rPr>
                <w:lang w:eastAsia="zh-CN"/>
              </w:rPr>
            </w:pPr>
            <w:r w:rsidRPr="00D2487B">
              <w:rPr>
                <w:lang w:eastAsia="zh-CN"/>
              </w:rPr>
              <w:t>UE follows the SMTC in this MO. Therefore, parallel processing can be performed.</w:t>
            </w:r>
          </w:p>
          <w:p w14:paraId="499A188F" w14:textId="77777777" w:rsidR="00476510" w:rsidRPr="00D2487B" w:rsidRDefault="00476510" w:rsidP="000A1BC4">
            <w:pPr>
              <w:numPr>
                <w:ilvl w:val="2"/>
                <w:numId w:val="7"/>
              </w:numPr>
              <w:spacing w:after="120" w:line="259" w:lineRule="auto"/>
              <w:jc w:val="both"/>
              <w:rPr>
                <w:lang w:eastAsia="zh-CN"/>
              </w:rPr>
            </w:pPr>
            <w:r w:rsidRPr="00D2487B">
              <w:rPr>
                <w:lang w:eastAsia="zh-CN"/>
              </w:rPr>
              <w:t xml:space="preserve">If UE is not configured with source </w:t>
            </w:r>
            <w:proofErr w:type="spellStart"/>
            <w:r w:rsidRPr="00D2487B">
              <w:rPr>
                <w:lang w:eastAsia="zh-CN"/>
              </w:rPr>
              <w:t>PCell</w:t>
            </w:r>
            <w:proofErr w:type="spellEnd"/>
            <w:r w:rsidRPr="00D2487B">
              <w:rPr>
                <w:lang w:eastAsia="zh-CN"/>
              </w:rPr>
              <w:t xml:space="preserve"> MO:</w:t>
            </w:r>
          </w:p>
          <w:p w14:paraId="37AD0170" w14:textId="77777777" w:rsidR="00476510" w:rsidRPr="00D2487B" w:rsidRDefault="00476510" w:rsidP="000A1BC4">
            <w:pPr>
              <w:numPr>
                <w:ilvl w:val="3"/>
                <w:numId w:val="7"/>
              </w:numPr>
              <w:spacing w:after="120" w:line="259" w:lineRule="auto"/>
              <w:jc w:val="both"/>
              <w:rPr>
                <w:lang w:eastAsia="zh-CN"/>
              </w:rPr>
            </w:pPr>
            <w:r w:rsidRPr="00D2487B">
              <w:rPr>
                <w:lang w:eastAsia="zh-CN"/>
              </w:rPr>
              <w:t>UE assumes SSB has 5ms periodicity. Therefore, parallel processing can be performed.</w:t>
            </w:r>
          </w:p>
          <w:p w14:paraId="031CF737" w14:textId="77777777" w:rsidR="00476510" w:rsidRDefault="00476510" w:rsidP="000A1BC4">
            <w:pPr>
              <w:numPr>
                <w:ilvl w:val="1"/>
                <w:numId w:val="7"/>
              </w:numPr>
              <w:spacing w:after="120" w:line="259" w:lineRule="auto"/>
              <w:ind w:left="1440"/>
              <w:jc w:val="both"/>
              <w:rPr>
                <w:szCs w:val="24"/>
                <w:lang w:eastAsia="zh-CN"/>
              </w:rPr>
            </w:pPr>
            <w:r>
              <w:rPr>
                <w:szCs w:val="24"/>
                <w:lang w:eastAsia="zh-CN"/>
              </w:rPr>
              <w:t xml:space="preserve">Option 5 </w:t>
            </w:r>
            <w:r>
              <w:rPr>
                <w:color w:val="000000" w:themeColor="text1"/>
                <w:szCs w:val="24"/>
                <w:lang w:eastAsia="zh-CN"/>
              </w:rPr>
              <w:t>(Apple, Nokia)</w:t>
            </w:r>
          </w:p>
          <w:p w14:paraId="09449E13" w14:textId="77777777" w:rsidR="00476510" w:rsidRDefault="00476510" w:rsidP="000A1BC4">
            <w:pPr>
              <w:numPr>
                <w:ilvl w:val="2"/>
                <w:numId w:val="7"/>
              </w:numPr>
              <w:spacing w:after="120" w:line="259" w:lineRule="auto"/>
              <w:ind w:left="1800"/>
              <w:jc w:val="both"/>
            </w:pPr>
            <w:r>
              <w:rPr>
                <w:lang w:eastAsia="zh-CN"/>
              </w:rPr>
              <w:t>Wait for RAN2 reply</w:t>
            </w:r>
          </w:p>
        </w:tc>
      </w:tr>
    </w:tbl>
    <w:p w14:paraId="0F8E01BA" w14:textId="77777777" w:rsidR="00476510" w:rsidRDefault="00476510" w:rsidP="00476510">
      <w:pPr>
        <w:ind w:right="-22"/>
      </w:pPr>
    </w:p>
    <w:p w14:paraId="3851F3BC" w14:textId="20897597" w:rsidR="00982218" w:rsidRDefault="00982218" w:rsidP="00982218">
      <w:pPr>
        <w:ind w:right="-22"/>
      </w:pPr>
      <w:r>
        <w:t>F</w:t>
      </w:r>
      <w:r>
        <w:t xml:space="preserve">or parallel processing case of HO with </w:t>
      </w:r>
      <w:proofErr w:type="spellStart"/>
      <w:r>
        <w:t>PSCell</w:t>
      </w:r>
      <w:proofErr w:type="spellEnd"/>
      <w:r>
        <w:t>,</w:t>
      </w:r>
      <w:r>
        <w:t xml:space="preserve"> as agreed in previous meetings, </w:t>
      </w:r>
      <w:proofErr w:type="spellStart"/>
      <w:r>
        <w:t>PSCell</w:t>
      </w:r>
      <w:proofErr w:type="spellEnd"/>
      <w:r>
        <w:t xml:space="preserve"> addition/change delay requirements and HO delay requirements are defined separately and the delay requirements for each </w:t>
      </w:r>
      <w:r>
        <w:t xml:space="preserve">follow </w:t>
      </w:r>
      <w:r>
        <w:t xml:space="preserve">the same definition as current legacy delay requirements, the only open is about the </w:t>
      </w:r>
      <w:proofErr w:type="spellStart"/>
      <w:r>
        <w:t>T</w:t>
      </w:r>
      <w:r w:rsidRPr="00E369FE">
        <w:rPr>
          <w:vertAlign w:val="subscript"/>
        </w:rPr>
        <w:t>processing</w:t>
      </w:r>
      <w:proofErr w:type="spellEnd"/>
      <w:r>
        <w:t xml:space="preserve"> for UE SW processing and RF warm-up(if needed) time. From our view, </w:t>
      </w:r>
      <w:r>
        <w:t xml:space="preserve">all the processing in </w:t>
      </w:r>
      <w:proofErr w:type="spellStart"/>
      <w:r>
        <w:t>PCell</w:t>
      </w:r>
      <w:proofErr w:type="spellEnd"/>
      <w:r>
        <w:t xml:space="preserve"> HO and </w:t>
      </w:r>
      <w:proofErr w:type="spellStart"/>
      <w:r>
        <w:t>PSCell</w:t>
      </w:r>
      <w:proofErr w:type="spellEnd"/>
      <w:r>
        <w:t xml:space="preserve"> addition/change will be performed in dependently for parallel process. Hence, </w:t>
      </w:r>
      <w:r>
        <w:t xml:space="preserve">the </w:t>
      </w:r>
      <w:proofErr w:type="spellStart"/>
      <w:r>
        <w:t>T</w:t>
      </w:r>
      <w:r w:rsidRPr="00E369FE">
        <w:rPr>
          <w:vertAlign w:val="subscript"/>
        </w:rPr>
        <w:t>processing</w:t>
      </w:r>
      <w:proofErr w:type="spellEnd"/>
      <w:r w:rsidRPr="00982218">
        <w:t xml:space="preserve"> </w:t>
      </w:r>
      <w:r w:rsidRPr="00982218">
        <w:t xml:space="preserve">applies independently for </w:t>
      </w:r>
      <w:proofErr w:type="spellStart"/>
      <w:r w:rsidRPr="00982218">
        <w:t>PCell</w:t>
      </w:r>
      <w:proofErr w:type="spellEnd"/>
      <w:r w:rsidRPr="00982218">
        <w:t xml:space="preserve"> and </w:t>
      </w:r>
      <w:proofErr w:type="spellStart"/>
      <w:r w:rsidRPr="00982218">
        <w:t>PSCell</w:t>
      </w:r>
      <w:proofErr w:type="spellEnd"/>
      <w:r>
        <w:t xml:space="preserve"> without any margin</w:t>
      </w:r>
      <w:r w:rsidRPr="00982218">
        <w:t>.</w:t>
      </w:r>
    </w:p>
    <w:p w14:paraId="5470EF68" w14:textId="49161038" w:rsidR="00982218" w:rsidRDefault="00982218" w:rsidP="002B35D1">
      <w:r>
        <w:t xml:space="preserve">For sequential case of HO with </w:t>
      </w:r>
      <w:proofErr w:type="spellStart"/>
      <w:r>
        <w:t>PSCell</w:t>
      </w:r>
      <w:proofErr w:type="spellEnd"/>
      <w:r>
        <w:t xml:space="preserve">, </w:t>
      </w:r>
      <w:r>
        <w:t xml:space="preserve">we have concluded that the sequential processing is only applied for cell search, </w:t>
      </w:r>
      <w:r w:rsidR="002B35D1">
        <w:t xml:space="preserve">SSB processing margin (i.e. 2ms) and </w:t>
      </w:r>
      <w:r w:rsidR="002B35D1">
        <w:t>f</w:t>
      </w:r>
      <w:r w:rsidR="002B35D1">
        <w:t xml:space="preserve">ine time/frequency tracking and acquiring timing information for </w:t>
      </w:r>
      <w:proofErr w:type="spellStart"/>
      <w:r w:rsidR="002B35D1">
        <w:t>PCell</w:t>
      </w:r>
      <w:proofErr w:type="spellEnd"/>
      <w:r w:rsidR="002B35D1">
        <w:t>.</w:t>
      </w:r>
      <w:r w:rsidR="002B35D1">
        <w:t xml:space="preserve"> UE SW processing and RF warm-up in </w:t>
      </w:r>
      <w:proofErr w:type="spellStart"/>
      <w:r w:rsidR="002B35D1">
        <w:t>PCell</w:t>
      </w:r>
      <w:proofErr w:type="spellEnd"/>
      <w:r w:rsidR="002B35D1">
        <w:t xml:space="preserve"> HO and </w:t>
      </w:r>
      <w:proofErr w:type="spellStart"/>
      <w:r w:rsidR="002B35D1">
        <w:t>PSCell</w:t>
      </w:r>
      <w:proofErr w:type="spellEnd"/>
      <w:r w:rsidR="002B35D1">
        <w:t xml:space="preserve"> addition/change still performs in parallel and independently. </w:t>
      </w:r>
    </w:p>
    <w:p w14:paraId="4062FC27" w14:textId="41F68452" w:rsidR="00982218" w:rsidRDefault="00982218" w:rsidP="00982218">
      <w:pPr>
        <w:pStyle w:val="RAN4proposal"/>
        <w:numPr>
          <w:ilvl w:val="0"/>
          <w:numId w:val="13"/>
        </w:numPr>
      </w:pPr>
      <w:proofErr w:type="spellStart"/>
      <w:r>
        <w:t>T</w:t>
      </w:r>
      <w:r w:rsidRPr="0068681C">
        <w:rPr>
          <w:vertAlign w:val="subscript"/>
        </w:rPr>
        <w:t>processing</w:t>
      </w:r>
      <w:proofErr w:type="spellEnd"/>
      <w:r>
        <w:t xml:space="preserve"> </w:t>
      </w:r>
      <w:r w:rsidRPr="006527A6">
        <w:rPr>
          <w:bCs/>
          <w:color w:val="000000" w:themeColor="text1"/>
          <w:lang w:eastAsia="ko-KR"/>
        </w:rPr>
        <w:t xml:space="preserve">applies independently for </w:t>
      </w:r>
      <w:proofErr w:type="spellStart"/>
      <w:r w:rsidRPr="006527A6">
        <w:rPr>
          <w:bCs/>
          <w:color w:val="000000" w:themeColor="text1"/>
          <w:lang w:eastAsia="ko-KR"/>
        </w:rPr>
        <w:t>PCell</w:t>
      </w:r>
      <w:proofErr w:type="spellEnd"/>
      <w:r w:rsidRPr="006527A6">
        <w:rPr>
          <w:bCs/>
          <w:color w:val="000000" w:themeColor="text1"/>
          <w:lang w:eastAsia="ko-KR"/>
        </w:rPr>
        <w:t xml:space="preserve"> and </w:t>
      </w:r>
      <w:proofErr w:type="spellStart"/>
      <w:r w:rsidRPr="006527A6">
        <w:rPr>
          <w:bCs/>
          <w:color w:val="000000" w:themeColor="text1"/>
          <w:lang w:eastAsia="ko-KR"/>
        </w:rPr>
        <w:t>PSCell</w:t>
      </w:r>
      <w:proofErr w:type="spellEnd"/>
      <w:r>
        <w:t xml:space="preserve"> in HO with </w:t>
      </w:r>
      <w:proofErr w:type="spellStart"/>
      <w:r>
        <w:t>PSCell</w:t>
      </w:r>
      <w:proofErr w:type="spellEnd"/>
      <w:r>
        <w:t xml:space="preserve"> RRM requirements for </w:t>
      </w:r>
      <w:r w:rsidR="002B35D1">
        <w:t xml:space="preserve">both </w:t>
      </w:r>
      <w:r>
        <w:t>parallel processing</w:t>
      </w:r>
      <w:r w:rsidR="002B35D1">
        <w:t xml:space="preserve"> and sequential processing</w:t>
      </w:r>
    </w:p>
    <w:p w14:paraId="293F1A2D" w14:textId="06263FF9" w:rsidR="002B35D1" w:rsidRPr="002B35D1" w:rsidRDefault="002B35D1" w:rsidP="002B35D1">
      <w:r>
        <w:t xml:space="preserve">In last meeting, </w:t>
      </w:r>
      <w:r w:rsidR="000F2145">
        <w:t xml:space="preserve">companies raised the extra margin time for UE RF adjustment in the case of sequential processing compared to parallel processing. When we discuss and conclude on the sequential processing, it is the specific cases which the SMTC of the target unknown </w:t>
      </w:r>
      <w:proofErr w:type="spellStart"/>
      <w:r w:rsidR="000F2145">
        <w:t>PSCell</w:t>
      </w:r>
      <w:proofErr w:type="spellEnd"/>
      <w:r w:rsidR="000F2145">
        <w:t xml:space="preserve"> is not configured </w:t>
      </w:r>
      <w:r w:rsidR="000D2D34">
        <w:t>and</w:t>
      </w:r>
      <w:r w:rsidR="000F2145">
        <w:t xml:space="preserve"> UE applies </w:t>
      </w:r>
      <w:r w:rsidR="000F2145">
        <w:t xml:space="preserve">the </w:t>
      </w:r>
      <w:r w:rsidR="000F2145">
        <w:t xml:space="preserve">SMTC </w:t>
      </w:r>
      <w:r w:rsidR="000F2145">
        <w:t xml:space="preserve">configuration based on the timing reference of NR </w:t>
      </w:r>
      <w:proofErr w:type="spellStart"/>
      <w:r w:rsidR="000F2145">
        <w:t>PCell</w:t>
      </w:r>
      <w:proofErr w:type="spellEnd"/>
      <w:r w:rsidR="000F2145">
        <w:t xml:space="preserve"> for the target unknown </w:t>
      </w:r>
      <w:proofErr w:type="spellStart"/>
      <w:r w:rsidR="000F2145">
        <w:t>PSCell</w:t>
      </w:r>
      <w:proofErr w:type="spellEnd"/>
      <w:r w:rsidR="000F2145">
        <w:t>.</w:t>
      </w:r>
      <w:r w:rsidR="000D2D34">
        <w:t xml:space="preserve"> Only </w:t>
      </w:r>
      <w:proofErr w:type="spellStart"/>
      <w:r w:rsidR="000D2D34">
        <w:t>PSCell</w:t>
      </w:r>
      <w:proofErr w:type="spellEnd"/>
      <w:r w:rsidR="000D2D34">
        <w:t xml:space="preserve"> addition/change delay will be impacted in the sequential processing Hence, the extra margin Y </w:t>
      </w:r>
      <w:proofErr w:type="spellStart"/>
      <w:r w:rsidR="000D2D34">
        <w:t>ms</w:t>
      </w:r>
      <w:proofErr w:type="spellEnd"/>
      <w:r w:rsidR="000D2D34">
        <w:t xml:space="preserve"> for UE RF adjustment will only be allowed for </w:t>
      </w:r>
      <w:proofErr w:type="spellStart"/>
      <w:r w:rsidR="000D2D34">
        <w:t>PSCell</w:t>
      </w:r>
      <w:proofErr w:type="spellEnd"/>
      <w:r w:rsidR="000D2D34">
        <w:t xml:space="preserve"> addition/change. </w:t>
      </w:r>
    </w:p>
    <w:p w14:paraId="30703DEF" w14:textId="4531CC05" w:rsidR="00982218" w:rsidRDefault="00982218" w:rsidP="00982218">
      <w:pPr>
        <w:pStyle w:val="RAN4proposal"/>
        <w:numPr>
          <w:ilvl w:val="0"/>
          <w:numId w:val="13"/>
        </w:numPr>
      </w:pPr>
      <w:r>
        <w:t xml:space="preserve">Extra margin Y </w:t>
      </w:r>
      <w:proofErr w:type="spellStart"/>
      <w:r>
        <w:t>ms</w:t>
      </w:r>
      <w:proofErr w:type="spellEnd"/>
      <w:r>
        <w:t xml:space="preserve"> </w:t>
      </w:r>
      <w:r w:rsidR="000D2D34">
        <w:t>for UE RF adjustment in</w:t>
      </w:r>
      <w:r>
        <w:t xml:space="preserve"> sequential processing compared to parallel processing is only applied for </w:t>
      </w:r>
      <w:proofErr w:type="spellStart"/>
      <w:r>
        <w:t>PSCell</w:t>
      </w:r>
      <w:proofErr w:type="spellEnd"/>
      <w:r>
        <w:t xml:space="preserve"> addition/change in HO with </w:t>
      </w:r>
      <w:proofErr w:type="spellStart"/>
      <w:r>
        <w:t>PSCell</w:t>
      </w:r>
      <w:proofErr w:type="spellEnd"/>
      <w:r>
        <w:t xml:space="preserve"> requirements.</w:t>
      </w:r>
    </w:p>
    <w:p w14:paraId="697E961E" w14:textId="77777777" w:rsidR="00982218" w:rsidRDefault="00982218" w:rsidP="00F37A4E">
      <w:pPr>
        <w:ind w:right="-22"/>
      </w:pPr>
    </w:p>
    <w:p w14:paraId="50C51BA4" w14:textId="23706270" w:rsidR="00711A9D" w:rsidRPr="00156EB2" w:rsidRDefault="00711A9D" w:rsidP="00232B62">
      <w:pPr>
        <w:ind w:right="-22"/>
        <w:rPr>
          <w:b/>
          <w:bCs/>
          <w:u w:val="single"/>
        </w:rPr>
      </w:pPr>
      <w:r w:rsidRPr="00156EB2">
        <w:rPr>
          <w:b/>
          <w:bCs/>
          <w:u w:val="single"/>
        </w:rPr>
        <w:t>NR-DC to NR-DC:</w:t>
      </w:r>
    </w:p>
    <w:p w14:paraId="563A414E" w14:textId="1F9F2A3E" w:rsidR="00C43FFF" w:rsidRDefault="00711A9D" w:rsidP="00232B62">
      <w:pPr>
        <w:ind w:right="-22"/>
      </w:pPr>
      <w:r>
        <w:t xml:space="preserve">For NR-DC to NR-DC, the specific case that HO with </w:t>
      </w:r>
      <w:proofErr w:type="spellStart"/>
      <w:r>
        <w:t>PSCell</w:t>
      </w:r>
      <w:proofErr w:type="spellEnd"/>
      <w:r>
        <w:t xml:space="preserve"> would be performed as sequential processing is agreed in </w:t>
      </w:r>
      <w:r w:rsidR="007E5459">
        <w:t>RAN4#100e meeting</w:t>
      </w:r>
      <w:r>
        <w:t xml:space="preserve">: </w:t>
      </w:r>
    </w:p>
    <w:p w14:paraId="34A11501" w14:textId="382443D2" w:rsidR="00C43FFF" w:rsidRDefault="00C43FFF" w:rsidP="008345E8">
      <w:pPr>
        <w:pStyle w:val="ListParagraph"/>
        <w:numPr>
          <w:ilvl w:val="0"/>
          <w:numId w:val="9"/>
        </w:numPr>
        <w:ind w:right="-22"/>
      </w:pPr>
      <w:r>
        <w:t xml:space="preserve">Case 1: </w:t>
      </w:r>
      <w:r w:rsidR="00AC4D04">
        <w:t>specific case in</w:t>
      </w:r>
      <w:r w:rsidR="00232B62">
        <w:t xml:space="preserve"> the scenario of from NR-DC to NR-DC</w:t>
      </w:r>
      <w:r w:rsidR="00AC4D04">
        <w:t xml:space="preserve"> when</w:t>
      </w:r>
      <w:r w:rsidR="00232B62" w:rsidRPr="00232B62">
        <w:t xml:space="preserve"> SMTC of target unknown </w:t>
      </w:r>
      <w:proofErr w:type="spellStart"/>
      <w:r w:rsidR="00232B62" w:rsidRPr="00232B62">
        <w:t>PSCell</w:t>
      </w:r>
      <w:proofErr w:type="spellEnd"/>
      <w:r w:rsidR="00232B62" w:rsidRPr="00232B62">
        <w:t xml:space="preserve"> is configured in </w:t>
      </w:r>
      <w:r w:rsidR="00232B62" w:rsidRPr="00C43FFF">
        <w:rPr>
          <w:i/>
          <w:iCs/>
        </w:rPr>
        <w:t>targetcellSMTC-SCG-r16</w:t>
      </w:r>
      <w:r w:rsidR="00232B62" w:rsidRPr="00232B62">
        <w:t xml:space="preserve"> but not configured in </w:t>
      </w:r>
      <w:proofErr w:type="spellStart"/>
      <w:r w:rsidR="00232B62" w:rsidRPr="00C43FFF">
        <w:rPr>
          <w:i/>
          <w:iCs/>
        </w:rPr>
        <w:t>reconfigurationWithSync</w:t>
      </w:r>
      <w:proofErr w:type="spellEnd"/>
      <w:r>
        <w:t xml:space="preserve"> </w:t>
      </w:r>
    </w:p>
    <w:p w14:paraId="6591E54C" w14:textId="2943899D" w:rsidR="007E5459" w:rsidRDefault="007E5459" w:rsidP="00711A9D">
      <w:pPr>
        <w:ind w:right="-22"/>
      </w:pPr>
      <w:r>
        <w:t xml:space="preserve">As we discussed in RAN4#101e, we have agreed the sequential processing will be cell search, SSB processing margin, and fine timing/frequency tracking and acquiring timing information for </w:t>
      </w:r>
      <w:proofErr w:type="spellStart"/>
      <w:r>
        <w:t>PCell</w:t>
      </w:r>
      <w:proofErr w:type="spellEnd"/>
      <w:r>
        <w:t xml:space="preserve">. </w:t>
      </w:r>
    </w:p>
    <w:p w14:paraId="056F383C" w14:textId="6F9B96EB" w:rsidR="004C3B3D" w:rsidRDefault="004C3B3D" w:rsidP="007E5459">
      <w:pPr>
        <w:ind w:right="-22"/>
      </w:pPr>
      <w:r>
        <w:t xml:space="preserve">In this WI, we will only focus on FR1+FR2 NR-DC, it means that we would only have FR1-FR1 HO and FR2-FR2 </w:t>
      </w:r>
      <w:proofErr w:type="spellStart"/>
      <w:r>
        <w:t>PSCell</w:t>
      </w:r>
      <w:proofErr w:type="spellEnd"/>
      <w:r>
        <w:t xml:space="preserve"> change / addition in HO with </w:t>
      </w:r>
      <w:proofErr w:type="spellStart"/>
      <w:r>
        <w:t>PSCell</w:t>
      </w:r>
      <w:proofErr w:type="spellEnd"/>
      <w:r>
        <w:t xml:space="preserve"> procedure.</w:t>
      </w:r>
    </w:p>
    <w:p w14:paraId="390281D1" w14:textId="4EB15DFB" w:rsidR="007E5459" w:rsidRDefault="004C3B3D" w:rsidP="007E5459">
      <w:pPr>
        <w:ind w:right="-22"/>
      </w:pPr>
      <w:r>
        <w:t xml:space="preserve">In NR-DC, </w:t>
      </w:r>
      <w:r w:rsidR="007E5459">
        <w:t xml:space="preserve">the </w:t>
      </w:r>
      <w:proofErr w:type="spellStart"/>
      <w:r w:rsidR="007E5459">
        <w:t>PSCell</w:t>
      </w:r>
      <w:proofErr w:type="spellEnd"/>
      <w:r w:rsidR="007E5459">
        <w:t xml:space="preserve"> addition requirements, the target </w:t>
      </w:r>
      <w:proofErr w:type="spellStart"/>
      <w:r w:rsidR="007E5459">
        <w:t>PSCell</w:t>
      </w:r>
      <w:proofErr w:type="spellEnd"/>
      <w:r w:rsidR="007E5459">
        <w:t xml:space="preserve"> search and timing sync delay are defined as below:</w:t>
      </w:r>
    </w:p>
    <w:p w14:paraId="303AEF97" w14:textId="77777777" w:rsidR="007E5459" w:rsidRPr="009C5807" w:rsidRDefault="007E5459" w:rsidP="007E5459">
      <w:pPr>
        <w:pStyle w:val="B1"/>
        <w:numPr>
          <w:ilvl w:val="0"/>
          <w:numId w:val="8"/>
        </w:numPr>
      </w:pPr>
      <w:proofErr w:type="spellStart"/>
      <w:r w:rsidRPr="009C5807">
        <w:t>T</w:t>
      </w:r>
      <w:r w:rsidRPr="009C5807">
        <w:rPr>
          <w:vertAlign w:val="subscript"/>
        </w:rPr>
        <w:t>search</w:t>
      </w:r>
      <w:proofErr w:type="spellEnd"/>
      <w:r w:rsidRPr="009C5807">
        <w:t xml:space="preserve"> is the time for AGC settling and PSS/SSS detection.</w:t>
      </w:r>
      <w:r w:rsidRPr="009C5807" w:rsidDel="00296FFD">
        <w:t xml:space="preserve"> </w:t>
      </w:r>
      <w:r w:rsidRPr="009C5807">
        <w:rPr>
          <w:lang w:eastAsia="ko-KR"/>
        </w:rPr>
        <w:t xml:space="preserve">If the target cell is known, </w:t>
      </w:r>
      <w:proofErr w:type="spellStart"/>
      <w:r w:rsidRPr="009C5807">
        <w:rPr>
          <w:rFonts w:eastAsia="Calibri"/>
        </w:rPr>
        <w:t>T</w:t>
      </w:r>
      <w:r w:rsidRPr="009C5807">
        <w:rPr>
          <w:rFonts w:eastAsia="Calibri"/>
          <w:vertAlign w:val="subscript"/>
        </w:rPr>
        <w:t>search</w:t>
      </w:r>
      <w:proofErr w:type="spellEnd"/>
      <w:r w:rsidRPr="009C5807">
        <w:rPr>
          <w:rFonts w:eastAsia="Calibri"/>
        </w:rPr>
        <w:t xml:space="preserve"> = 0 </w:t>
      </w:r>
      <w:proofErr w:type="spellStart"/>
      <w:r w:rsidRPr="009C5807">
        <w:rPr>
          <w:rFonts w:eastAsia="Calibri"/>
        </w:rPr>
        <w:t>ms</w:t>
      </w:r>
      <w:proofErr w:type="spellEnd"/>
      <w:r w:rsidRPr="009C5807">
        <w:rPr>
          <w:rFonts w:eastAsia="Calibri"/>
        </w:rPr>
        <w:t>.</w:t>
      </w:r>
      <w:r w:rsidRPr="009C5807">
        <w:rPr>
          <w:lang w:eastAsia="ko-KR"/>
        </w:rPr>
        <w:t xml:space="preserve"> </w:t>
      </w:r>
      <w:r w:rsidRPr="009C5807">
        <w:rPr>
          <w:rFonts w:eastAsia="Calibri"/>
        </w:rPr>
        <w:t xml:space="preserve">If the target cell 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xml:space="preserve">, </w:t>
      </w:r>
      <w:proofErr w:type="spellStart"/>
      <w:r w:rsidRPr="009C5807">
        <w:rPr>
          <w:lang w:eastAsia="ko-KR"/>
        </w:rPr>
        <w:t>T</w:t>
      </w:r>
      <w:r w:rsidRPr="009C5807">
        <w:rPr>
          <w:vertAlign w:val="subscript"/>
          <w:lang w:eastAsia="ko-KR"/>
        </w:rPr>
        <w:t>search</w:t>
      </w:r>
      <w:proofErr w:type="spellEnd"/>
      <w:r w:rsidRPr="009C5807">
        <w:rPr>
          <w:lang w:eastAsia="ko-KR"/>
        </w:rPr>
        <w:t xml:space="preserve"> = </w:t>
      </w:r>
      <w:r w:rsidRPr="009C5807">
        <w:rPr>
          <w:lang w:eastAsia="zh-CN"/>
        </w:rPr>
        <w:t>24</w:t>
      </w:r>
      <w:r w:rsidRPr="009C5807">
        <w:rPr>
          <w:lang w:eastAsia="ko-KR"/>
        </w:rPr>
        <w:t>*</w:t>
      </w:r>
      <w:r w:rsidRPr="009C5807">
        <w:rPr>
          <w:rFonts w:cs="v4.2.0"/>
          <w:lang w:eastAsia="zh-CN"/>
        </w:rPr>
        <w:t xml:space="preserve"> </w:t>
      </w:r>
      <w:proofErr w:type="spellStart"/>
      <w:r w:rsidRPr="009C5807">
        <w:rPr>
          <w:rFonts w:cs="v4.2.0"/>
          <w:lang w:eastAsia="zh-CN"/>
        </w:rPr>
        <w:t>T</w:t>
      </w:r>
      <w:r w:rsidRPr="00107940">
        <w:rPr>
          <w:rFonts w:cs="v4.2.0"/>
          <w:vertAlign w:val="subscript"/>
          <w:lang w:eastAsia="zh-CN"/>
        </w:rPr>
        <w:t>rs</w:t>
      </w:r>
      <w:proofErr w:type="spellEnd"/>
      <w:r w:rsidRPr="009C5807">
        <w:rPr>
          <w:lang w:eastAsia="ko-KR"/>
        </w:rPr>
        <w:t xml:space="preserve"> </w:t>
      </w:r>
      <w:proofErr w:type="spellStart"/>
      <w:r w:rsidRPr="009C5807">
        <w:rPr>
          <w:lang w:eastAsia="ko-KR"/>
        </w:rPr>
        <w:t>ms</w:t>
      </w:r>
      <w:proofErr w:type="spellEnd"/>
      <w:r w:rsidRPr="009C5807">
        <w:rPr>
          <w:lang w:eastAsia="ko-KR"/>
        </w:rPr>
        <w:t>.</w:t>
      </w:r>
    </w:p>
    <w:p w14:paraId="60064454" w14:textId="77777777" w:rsidR="007E5459" w:rsidRPr="009C5807" w:rsidRDefault="007E5459" w:rsidP="007E5459">
      <w:pPr>
        <w:pStyle w:val="B1"/>
        <w:numPr>
          <w:ilvl w:val="0"/>
          <w:numId w:val="8"/>
        </w:numPr>
      </w:pP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w:t>
      </w:r>
      <w:r w:rsidRPr="00107940">
        <w:rPr>
          <w:rFonts w:cs="v4.2.0"/>
          <w:vertAlign w:val="subscript"/>
          <w:lang w:eastAsia="zh-CN"/>
        </w:rPr>
        <w:t>rs</w:t>
      </w:r>
      <w:proofErr w:type="spellEnd"/>
      <w:r w:rsidRPr="009C5807">
        <w:t xml:space="preserve"> </w:t>
      </w:r>
      <w:proofErr w:type="spellStart"/>
      <w:r w:rsidRPr="009C5807">
        <w:t>ms</w:t>
      </w:r>
      <w:proofErr w:type="spellEnd"/>
      <w:r w:rsidRPr="009C5807">
        <w:t xml:space="preserve"> for a known or unknown </w:t>
      </w:r>
      <w:proofErr w:type="spellStart"/>
      <w:r w:rsidRPr="009C5807">
        <w:t>PSCell</w:t>
      </w:r>
      <w:proofErr w:type="spellEnd"/>
      <w:r w:rsidRPr="009C5807">
        <w:t>.</w:t>
      </w:r>
    </w:p>
    <w:p w14:paraId="6B782780" w14:textId="77777777" w:rsidR="007E5459" w:rsidRDefault="007E5459" w:rsidP="007E5459">
      <w:pPr>
        <w:ind w:right="-22"/>
      </w:pPr>
      <w:r>
        <w:t xml:space="preserve">In NR-DC, legacy FR1-FR1 HO will be applied for </w:t>
      </w:r>
      <w:proofErr w:type="spellStart"/>
      <w:r>
        <w:t>PCell</w:t>
      </w:r>
      <w:proofErr w:type="spellEnd"/>
      <w:r>
        <w:t xml:space="preserve"> HO,</w:t>
      </w:r>
      <w:r w:rsidRPr="00F50033">
        <w:t xml:space="preserve"> </w:t>
      </w:r>
      <w:r>
        <w:t xml:space="preserve">the target </w:t>
      </w:r>
      <w:proofErr w:type="spellStart"/>
      <w:r>
        <w:t>PCell</w:t>
      </w:r>
      <w:proofErr w:type="spellEnd"/>
      <w:r>
        <w:t xml:space="preserve"> search and timing sync delay are defined as below:</w:t>
      </w:r>
    </w:p>
    <w:p w14:paraId="7B90434C" w14:textId="77777777" w:rsidR="007E5459" w:rsidRDefault="007E5459" w:rsidP="007E5459">
      <w:pPr>
        <w:pStyle w:val="B1"/>
        <w:numPr>
          <w:ilvl w:val="0"/>
          <w:numId w:val="8"/>
        </w:numPr>
      </w:pPr>
      <w:proofErr w:type="spellStart"/>
      <w:r>
        <w:t>T</w:t>
      </w:r>
      <w:r>
        <w:rPr>
          <w:sz w:val="13"/>
          <w:szCs w:val="13"/>
        </w:rPr>
        <w:t>search</w:t>
      </w:r>
      <w:proofErr w:type="spellEnd"/>
      <w:r>
        <w:rPr>
          <w:sz w:val="13"/>
          <w:szCs w:val="13"/>
        </w:rPr>
        <w:t xml:space="preserve"> </w:t>
      </w:r>
      <w:r>
        <w:t xml:space="preserve">is the time required to search the target cell when the target cell is not already known when the handover command is received by the UE. If the target cell is known, then </w:t>
      </w:r>
      <w:proofErr w:type="spellStart"/>
      <w:r>
        <w:t>T</w:t>
      </w:r>
      <w:r>
        <w:rPr>
          <w:sz w:val="13"/>
          <w:szCs w:val="13"/>
        </w:rPr>
        <w:t>search</w:t>
      </w:r>
      <w:proofErr w:type="spellEnd"/>
      <w:r>
        <w:rPr>
          <w:sz w:val="13"/>
          <w:szCs w:val="13"/>
        </w:rPr>
        <w:t xml:space="preserve"> </w:t>
      </w:r>
      <w:r>
        <w:t xml:space="preserve">= 0 </w:t>
      </w:r>
      <w:proofErr w:type="spellStart"/>
      <w:r>
        <w:t>ms</w:t>
      </w:r>
      <w:proofErr w:type="spellEnd"/>
      <w:r>
        <w:t>. If the target cell is an unknown intra-frequency cell and the target cell Es/</w:t>
      </w:r>
      <w:proofErr w:type="spellStart"/>
      <w:r>
        <w:t>Iot</w:t>
      </w:r>
      <w:proofErr w:type="spellEnd"/>
      <w:r>
        <w:rPr>
          <w:rFonts w:ascii="宋体" w:cs="宋体" w:hint="eastAsia"/>
        </w:rPr>
        <w:t>≥</w:t>
      </w:r>
      <w:r>
        <w:t xml:space="preserve">-2 dB, then </w:t>
      </w:r>
      <w:proofErr w:type="spellStart"/>
      <w:r>
        <w:t>T</w:t>
      </w:r>
      <w:r>
        <w:rPr>
          <w:sz w:val="13"/>
          <w:szCs w:val="13"/>
        </w:rPr>
        <w:t>search</w:t>
      </w:r>
      <w:proofErr w:type="spellEnd"/>
      <w:r>
        <w:rPr>
          <w:sz w:val="13"/>
          <w:szCs w:val="13"/>
        </w:rPr>
        <w:t xml:space="preserve"> </w:t>
      </w:r>
      <w:r>
        <w:t xml:space="preserve">= </w:t>
      </w:r>
      <w:proofErr w:type="spellStart"/>
      <w:r>
        <w:t>T</w:t>
      </w:r>
      <w:r>
        <w:rPr>
          <w:sz w:val="13"/>
          <w:szCs w:val="13"/>
        </w:rPr>
        <w:t>rs</w:t>
      </w:r>
      <w:proofErr w:type="spellEnd"/>
      <w:r>
        <w:rPr>
          <w:sz w:val="13"/>
          <w:szCs w:val="13"/>
        </w:rPr>
        <w:t xml:space="preserve"> </w:t>
      </w:r>
      <w:proofErr w:type="spellStart"/>
      <w:r>
        <w:t>ms</w:t>
      </w:r>
      <w:proofErr w:type="spellEnd"/>
      <w:r>
        <w:t>. If the target cell is an unknown inter-frequency cell and the target cell Es/</w:t>
      </w:r>
      <w:proofErr w:type="spellStart"/>
      <w:r>
        <w:t>Iot</w:t>
      </w:r>
      <w:proofErr w:type="spellEnd"/>
      <w:r>
        <w:rPr>
          <w:rFonts w:ascii="宋体" w:cs="宋体" w:hint="eastAsia"/>
        </w:rPr>
        <w:t>≥</w:t>
      </w:r>
      <w:r>
        <w:t xml:space="preserve">-2 dB, then </w:t>
      </w:r>
      <w:proofErr w:type="spellStart"/>
      <w:r>
        <w:t>T</w:t>
      </w:r>
      <w:r>
        <w:rPr>
          <w:sz w:val="13"/>
          <w:szCs w:val="13"/>
        </w:rPr>
        <w:t>search</w:t>
      </w:r>
      <w:proofErr w:type="spellEnd"/>
      <w:r>
        <w:rPr>
          <w:sz w:val="13"/>
          <w:szCs w:val="13"/>
        </w:rPr>
        <w:t xml:space="preserve"> </w:t>
      </w:r>
      <w:r>
        <w:t xml:space="preserve">= 3* </w:t>
      </w:r>
      <w:proofErr w:type="spellStart"/>
      <w:r>
        <w:t>T</w:t>
      </w:r>
      <w:r>
        <w:rPr>
          <w:sz w:val="13"/>
          <w:szCs w:val="13"/>
        </w:rPr>
        <w:t>rs</w:t>
      </w:r>
      <w:proofErr w:type="spellEnd"/>
      <w:r>
        <w:rPr>
          <w:sz w:val="13"/>
          <w:szCs w:val="13"/>
        </w:rPr>
        <w:t xml:space="preserve"> </w:t>
      </w:r>
      <w:proofErr w:type="spellStart"/>
      <w:r>
        <w:t>ms</w:t>
      </w:r>
      <w:proofErr w:type="spellEnd"/>
      <w:r>
        <w:t xml:space="preserve">. Regardless of whether DRX is in use by the UE, </w:t>
      </w:r>
      <w:proofErr w:type="spellStart"/>
      <w:r>
        <w:t>T</w:t>
      </w:r>
      <w:r>
        <w:rPr>
          <w:sz w:val="13"/>
          <w:szCs w:val="13"/>
        </w:rPr>
        <w:t>search</w:t>
      </w:r>
      <w:proofErr w:type="spellEnd"/>
      <w:r>
        <w:rPr>
          <w:sz w:val="13"/>
          <w:szCs w:val="13"/>
        </w:rPr>
        <w:t xml:space="preserve"> </w:t>
      </w:r>
      <w:r>
        <w:t xml:space="preserve">shall still be based on non-DRX target cell search times. </w:t>
      </w:r>
    </w:p>
    <w:p w14:paraId="6872A6BB" w14:textId="77777777" w:rsidR="007E5459" w:rsidRDefault="007E5459" w:rsidP="007E5459">
      <w:pPr>
        <w:pStyle w:val="B1"/>
        <w:numPr>
          <w:ilvl w:val="0"/>
          <w:numId w:val="8"/>
        </w:numPr>
      </w:pPr>
      <w:r w:rsidRPr="00F50033">
        <w:t>T</w:t>
      </w:r>
      <w:r w:rsidRPr="00F50033">
        <w:rPr>
          <w:sz w:val="13"/>
          <w:szCs w:val="13"/>
        </w:rPr>
        <w:t xml:space="preserve">Δ </w:t>
      </w:r>
      <w:r w:rsidRPr="00F50033">
        <w:t>is time for fine time tracking and acquiring full timing information of the target cell. T</w:t>
      </w:r>
      <w:r w:rsidRPr="00F50033">
        <w:rPr>
          <w:sz w:val="13"/>
          <w:szCs w:val="13"/>
        </w:rPr>
        <w:t xml:space="preserve">Δ </w:t>
      </w:r>
      <w:r w:rsidRPr="00F50033">
        <w:t xml:space="preserve">= </w:t>
      </w:r>
      <w:proofErr w:type="spellStart"/>
      <w:r w:rsidRPr="00F50033">
        <w:t>T</w:t>
      </w:r>
      <w:r w:rsidRPr="00F50033">
        <w:rPr>
          <w:sz w:val="13"/>
          <w:szCs w:val="13"/>
        </w:rPr>
        <w:t>rs</w:t>
      </w:r>
      <w:proofErr w:type="spellEnd"/>
      <w:r w:rsidRPr="00F50033">
        <w:t>.</w:t>
      </w:r>
    </w:p>
    <w:p w14:paraId="117331F9" w14:textId="2049894A" w:rsidR="007E5459" w:rsidRDefault="007E5459" w:rsidP="007E5459">
      <w:pPr>
        <w:ind w:right="-22"/>
      </w:pPr>
      <w:r>
        <w:t xml:space="preserve">From the current legacy requirements, in NR-DC to NR-DC, the target </w:t>
      </w:r>
      <w:proofErr w:type="spellStart"/>
      <w:r>
        <w:t>PCell</w:t>
      </w:r>
      <w:proofErr w:type="spellEnd"/>
      <w:r>
        <w:t xml:space="preserve"> search delay </w:t>
      </w:r>
      <w:r w:rsidR="004C3B3D">
        <w:t>+</w:t>
      </w:r>
      <w:r>
        <w:t xml:space="preserve"> </w:t>
      </w:r>
      <w:r w:rsidR="004C3B3D">
        <w:t xml:space="preserve">SSB processing margin + </w:t>
      </w:r>
      <w:r>
        <w:t xml:space="preserve">timing sync delay will be up to </w:t>
      </w:r>
      <w:r w:rsidR="004C3B3D">
        <w:t>(</w:t>
      </w:r>
      <w:r>
        <w:t>4*</w:t>
      </w:r>
      <w:proofErr w:type="spellStart"/>
      <w:r>
        <w:t>T</w:t>
      </w:r>
      <w:r w:rsidRPr="00F50033">
        <w:rPr>
          <w:vertAlign w:val="subscript"/>
        </w:rPr>
        <w:t>rs</w:t>
      </w:r>
      <w:proofErr w:type="spellEnd"/>
      <w:r>
        <w:t xml:space="preserve"> </w:t>
      </w:r>
      <w:r w:rsidR="004C3B3D">
        <w:t>+ 2)</w:t>
      </w:r>
      <w:proofErr w:type="spellStart"/>
      <w:r>
        <w:t>ms</w:t>
      </w:r>
      <w:proofErr w:type="spellEnd"/>
      <w:r>
        <w:t xml:space="preserve">, the cell search delay and timing sync delay for unknown target </w:t>
      </w:r>
      <w:proofErr w:type="spellStart"/>
      <w:r>
        <w:t>PSCell</w:t>
      </w:r>
      <w:proofErr w:type="spellEnd"/>
      <w:r>
        <w:t xml:space="preserve"> will be up to 25*</w:t>
      </w:r>
      <w:proofErr w:type="spellStart"/>
      <w:r>
        <w:t>T</w:t>
      </w:r>
      <w:r w:rsidRPr="00107940">
        <w:rPr>
          <w:vertAlign w:val="subscript"/>
        </w:rPr>
        <w:t>rs</w:t>
      </w:r>
      <w:proofErr w:type="spellEnd"/>
      <w:r>
        <w:t xml:space="preserve"> </w:t>
      </w:r>
      <w:proofErr w:type="spellStart"/>
      <w:r>
        <w:t>ms.</w:t>
      </w:r>
      <w:proofErr w:type="spellEnd"/>
    </w:p>
    <w:p w14:paraId="0B50CF5D" w14:textId="494A6EF1" w:rsidR="007E5459" w:rsidRDefault="007E5459" w:rsidP="007E5459">
      <w:pPr>
        <w:ind w:right="-22"/>
      </w:pPr>
      <w:r>
        <w:t xml:space="preserve">If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UE applies the configuration based on the timing reference of NR </w:t>
      </w:r>
      <w:proofErr w:type="spellStart"/>
      <w:r>
        <w:t>PCell</w:t>
      </w:r>
      <w:proofErr w:type="spellEnd"/>
      <w:r>
        <w:t xml:space="preserve"> for the target unknown </w:t>
      </w:r>
      <w:proofErr w:type="spellStart"/>
      <w:r>
        <w:t>PSCell</w:t>
      </w:r>
      <w:proofErr w:type="spellEnd"/>
      <w:r>
        <w:t>. W</w:t>
      </w:r>
      <w:r w:rsidRPr="000808DC">
        <w:t xml:space="preserve">hen </w:t>
      </w:r>
      <w:r>
        <w:t xml:space="preserve">UE </w:t>
      </w:r>
      <w:r w:rsidRPr="000808DC">
        <w:t xml:space="preserve">has </w:t>
      </w:r>
      <w:r>
        <w:t xml:space="preserve">obtained the timing information of target </w:t>
      </w:r>
      <w:proofErr w:type="spellStart"/>
      <w:r>
        <w:t>PCell</w:t>
      </w:r>
      <w:proofErr w:type="spellEnd"/>
      <w:r>
        <w:t xml:space="preserve">, this timing information can be applied to target </w:t>
      </w:r>
      <w:proofErr w:type="spellStart"/>
      <w:r>
        <w:t>PSCell</w:t>
      </w:r>
      <w:proofErr w:type="spellEnd"/>
      <w:r>
        <w:t xml:space="preserve"> directly, then the target </w:t>
      </w:r>
      <w:proofErr w:type="spellStart"/>
      <w:r>
        <w:t>PSCell</w:t>
      </w:r>
      <w:proofErr w:type="spellEnd"/>
      <w:r>
        <w:t xml:space="preserve"> could be a known cell and the </w:t>
      </w:r>
      <w:proofErr w:type="spellStart"/>
      <w:r>
        <w:t>PSCell</w:t>
      </w:r>
      <w:proofErr w:type="spellEnd"/>
      <w:r>
        <w:t xml:space="preserve"> addition delay for known target </w:t>
      </w:r>
      <w:proofErr w:type="spellStart"/>
      <w:r>
        <w:t>PSCell</w:t>
      </w:r>
      <w:proofErr w:type="spellEnd"/>
      <w:r>
        <w:t xml:space="preserve"> can be applied. Then HO with </w:t>
      </w:r>
      <w:proofErr w:type="spellStart"/>
      <w:r>
        <w:t>PSCell</w:t>
      </w:r>
      <w:proofErr w:type="spellEnd"/>
      <w:r>
        <w:t xml:space="preserve"> requirements with parallel processing should fulfill the delay for this specific case.</w:t>
      </w:r>
    </w:p>
    <w:p w14:paraId="362FD536" w14:textId="77777777" w:rsidR="007E5459" w:rsidRDefault="007E5459" w:rsidP="007E5459">
      <w:pPr>
        <w:pStyle w:val="RAN4Observation"/>
      </w:pPr>
      <w:r>
        <w:t xml:space="preserve">In HO with </w:t>
      </w:r>
      <w:proofErr w:type="spellStart"/>
      <w:r>
        <w:t>PSCell</w:t>
      </w:r>
      <w:proofErr w:type="spellEnd"/>
      <w:r>
        <w:t xml:space="preserve"> for NR-DC to NR-DC, parallel processing delay requirements which will reuse legacy HO and </w:t>
      </w:r>
      <w:proofErr w:type="spellStart"/>
      <w:r>
        <w:t>PSCell</w:t>
      </w:r>
      <w:proofErr w:type="spellEnd"/>
      <w:r>
        <w:t xml:space="preserve"> addition will </w:t>
      </w:r>
      <w:proofErr w:type="spellStart"/>
      <w:r>
        <w:t>fulfill</w:t>
      </w:r>
      <w:proofErr w:type="spellEnd"/>
      <w:r>
        <w:t xml:space="preserve"> the delay in this specific case </w:t>
      </w:r>
      <w:r w:rsidRPr="00C43FFF">
        <w:t xml:space="preserve">when SMTC of target unknown </w:t>
      </w:r>
      <w:proofErr w:type="spellStart"/>
      <w:r w:rsidRPr="00C43FFF">
        <w:t>PSCell</w:t>
      </w:r>
      <w:proofErr w:type="spellEnd"/>
      <w:r w:rsidRPr="00C43FFF">
        <w:t xml:space="preserve"> is configured in </w:t>
      </w:r>
      <w:r w:rsidRPr="00C43FFF">
        <w:rPr>
          <w:i/>
          <w:iCs/>
        </w:rPr>
        <w:t>targetcellSMTC-SCG-r16</w:t>
      </w:r>
      <w:r w:rsidRPr="00C43FFF">
        <w:t xml:space="preserve"> but not configured in </w:t>
      </w:r>
      <w:proofErr w:type="spellStart"/>
      <w:r w:rsidRPr="00C43FFF">
        <w:rPr>
          <w:i/>
          <w:iCs/>
        </w:rPr>
        <w:t>reconfigurationWithSync</w:t>
      </w:r>
      <w:proofErr w:type="spellEnd"/>
      <w:r w:rsidRPr="0008612A">
        <w:t>.</w:t>
      </w:r>
    </w:p>
    <w:p w14:paraId="443A3C35" w14:textId="35C30676" w:rsidR="00711A9D" w:rsidRPr="00156EB2" w:rsidRDefault="00711A9D" w:rsidP="00711A9D">
      <w:pPr>
        <w:ind w:right="-22"/>
        <w:rPr>
          <w:b/>
          <w:bCs/>
          <w:u w:val="single"/>
        </w:rPr>
      </w:pPr>
      <w:r w:rsidRPr="00156EB2">
        <w:rPr>
          <w:b/>
          <w:bCs/>
          <w:u w:val="single"/>
        </w:rPr>
        <w:t>NR SA to EN-DC:</w:t>
      </w:r>
    </w:p>
    <w:p w14:paraId="317A62FA" w14:textId="14010FF8" w:rsidR="007B1D5C" w:rsidRDefault="00711A9D" w:rsidP="00711A9D">
      <w:pPr>
        <w:ind w:right="-22"/>
      </w:pPr>
      <w:r>
        <w:t>For NR SA to EN-DC,</w:t>
      </w:r>
      <w:r w:rsidR="007B1D5C">
        <w:t xml:space="preserve"> RAN4 had sent an LS </w:t>
      </w:r>
      <w:r w:rsidR="006F5B40">
        <w:t>[5]</w:t>
      </w:r>
      <w:r w:rsidR="007B1D5C">
        <w:t xml:space="preserve"> to </w:t>
      </w:r>
      <w:r w:rsidR="007B1D5C" w:rsidRPr="007B1D5C">
        <w:t xml:space="preserve">ask RAN2 to clarify the timing reference of target NR </w:t>
      </w:r>
      <w:proofErr w:type="spellStart"/>
      <w:r w:rsidR="007B1D5C" w:rsidRPr="007B1D5C">
        <w:t>PSCell</w:t>
      </w:r>
      <w:proofErr w:type="spellEnd"/>
      <w:r w:rsidR="007B1D5C" w:rsidRPr="007B1D5C">
        <w:t xml:space="preserve"> SMTC configuration </w:t>
      </w:r>
      <w:r w:rsidR="002D6660">
        <w:t xml:space="preserve">in the case of </w:t>
      </w:r>
      <w:r w:rsidR="007B1D5C" w:rsidRPr="007B1D5C">
        <w:t xml:space="preserve">SMTC of target NR </w:t>
      </w:r>
      <w:proofErr w:type="spellStart"/>
      <w:r w:rsidR="007B1D5C" w:rsidRPr="007B1D5C">
        <w:t>PSCell</w:t>
      </w:r>
      <w:proofErr w:type="spellEnd"/>
      <w:r w:rsidR="007B1D5C" w:rsidRPr="007B1D5C">
        <w:t xml:space="preserve"> is configured by source NR </w:t>
      </w:r>
      <w:proofErr w:type="spellStart"/>
      <w:r w:rsidR="007B1D5C" w:rsidRPr="007B1D5C">
        <w:t>PCell</w:t>
      </w:r>
      <w:proofErr w:type="spellEnd"/>
      <w:r w:rsidR="007B1D5C" w:rsidRPr="007B1D5C">
        <w:t xml:space="preserve"> in </w:t>
      </w:r>
      <w:proofErr w:type="spellStart"/>
      <w:r w:rsidR="007B1D5C" w:rsidRPr="002D6660">
        <w:rPr>
          <w:i/>
          <w:iCs/>
        </w:rPr>
        <w:t>RRCConnectionReconfiguration</w:t>
      </w:r>
      <w:proofErr w:type="spellEnd"/>
      <w:r w:rsidR="007B1D5C" w:rsidRPr="007B1D5C">
        <w:t xml:space="preserve"> of </w:t>
      </w:r>
      <w:proofErr w:type="spellStart"/>
      <w:r w:rsidR="007B1D5C" w:rsidRPr="007B1D5C">
        <w:t>targetRAT-</w:t>
      </w:r>
      <w:r w:rsidR="007B1D5C" w:rsidRPr="002D6660">
        <w:rPr>
          <w:i/>
          <w:iCs/>
        </w:rPr>
        <w:t>MessageContainer</w:t>
      </w:r>
      <w:proofErr w:type="spellEnd"/>
      <w:r w:rsidR="002D6660">
        <w:t xml:space="preserve">. RAN2 replied </w:t>
      </w:r>
      <w:r w:rsidR="006F5B40">
        <w:t xml:space="preserve">in LS[6] that </w:t>
      </w:r>
      <w:r w:rsidR="006F5B40" w:rsidRPr="006F5B40">
        <w:t xml:space="preserve">UE applies the </w:t>
      </w:r>
      <w:proofErr w:type="spellStart"/>
      <w:r w:rsidR="006F5B40" w:rsidRPr="006F5B40">
        <w:t>PSCell</w:t>
      </w:r>
      <w:proofErr w:type="spellEnd"/>
      <w:r w:rsidR="006F5B40" w:rsidRPr="006F5B40">
        <w:t xml:space="preserve"> SMTC configuration based on the timing reference of target EUTRA </w:t>
      </w:r>
      <w:proofErr w:type="spellStart"/>
      <w:r w:rsidR="006F5B40" w:rsidRPr="006F5B40">
        <w:t>PCell</w:t>
      </w:r>
      <w:proofErr w:type="spellEnd"/>
      <w:r w:rsidR="006F5B40" w:rsidRPr="006F5B40">
        <w:t xml:space="preserve"> for the case of NR SA to EN-DC HO with </w:t>
      </w:r>
      <w:proofErr w:type="spellStart"/>
      <w:r w:rsidR="006F5B40" w:rsidRPr="006F5B40">
        <w:t>PSCell</w:t>
      </w:r>
      <w:proofErr w:type="spellEnd"/>
      <w:r w:rsidR="006F5B40" w:rsidRPr="006F5B40">
        <w:t xml:space="preserve"> addition (if explicit SMTC configuration is present in </w:t>
      </w:r>
      <w:proofErr w:type="spellStart"/>
      <w:r w:rsidR="006F5B40" w:rsidRPr="006F5B40">
        <w:rPr>
          <w:i/>
          <w:iCs/>
        </w:rPr>
        <w:t>RRCConnectionReconfiguration</w:t>
      </w:r>
      <w:proofErr w:type="spellEnd"/>
      <w:r w:rsidR="006F5B40" w:rsidRPr="006F5B40">
        <w:t>).</w:t>
      </w:r>
    </w:p>
    <w:p w14:paraId="07CE5DFC" w14:textId="652403DD" w:rsidR="001A15C0" w:rsidRDefault="00FD3270" w:rsidP="00711A9D">
      <w:pPr>
        <w:ind w:right="-22"/>
      </w:pPr>
      <w:r>
        <w:t xml:space="preserve">We have discussed the normal cases for NR SA to EN-DC which is parallel cases. </w:t>
      </w:r>
      <w:r w:rsidR="001A15C0">
        <w:t xml:space="preserve">The case of SMTC of target NR </w:t>
      </w:r>
      <w:proofErr w:type="spellStart"/>
      <w:r w:rsidR="001A15C0">
        <w:t>PSCell</w:t>
      </w:r>
      <w:proofErr w:type="spellEnd"/>
      <w:r w:rsidR="001A15C0">
        <w:t xml:space="preserve"> is configured by source NR </w:t>
      </w:r>
      <w:proofErr w:type="spellStart"/>
      <w:r w:rsidR="001A15C0">
        <w:t>PCell</w:t>
      </w:r>
      <w:proofErr w:type="spellEnd"/>
      <w:r w:rsidR="001A15C0">
        <w:t xml:space="preserve"> in </w:t>
      </w:r>
      <w:proofErr w:type="spellStart"/>
      <w:r w:rsidR="001A15C0" w:rsidRPr="002D6660">
        <w:rPr>
          <w:i/>
          <w:iCs/>
        </w:rPr>
        <w:t>RRCConnectionReconfiguration</w:t>
      </w:r>
      <w:proofErr w:type="spellEnd"/>
      <w:r w:rsidR="001A15C0" w:rsidRPr="007B1D5C">
        <w:t xml:space="preserve"> of </w:t>
      </w:r>
      <w:proofErr w:type="spellStart"/>
      <w:r w:rsidR="001A15C0" w:rsidRPr="007B1D5C">
        <w:t>targetRAT-</w:t>
      </w:r>
      <w:r w:rsidR="001A15C0" w:rsidRPr="002D6660">
        <w:rPr>
          <w:i/>
          <w:iCs/>
        </w:rPr>
        <w:t>MessageContainer</w:t>
      </w:r>
      <w:proofErr w:type="spellEnd"/>
      <w:r w:rsidR="001A15C0">
        <w:t>.</w:t>
      </w:r>
      <w:r w:rsidR="001A15C0">
        <w:t xml:space="preserve"> UE applies the timing reference of target E-UTRAN </w:t>
      </w:r>
      <w:proofErr w:type="spellStart"/>
      <w:r w:rsidR="001A15C0">
        <w:t>PCell</w:t>
      </w:r>
      <w:proofErr w:type="spellEnd"/>
      <w:r w:rsidR="001A15C0">
        <w:t xml:space="preserve"> for the target unknown </w:t>
      </w:r>
      <w:proofErr w:type="spellStart"/>
      <w:r w:rsidR="001A15C0">
        <w:t>PSCell</w:t>
      </w:r>
      <w:proofErr w:type="spellEnd"/>
      <w:r w:rsidR="001A15C0">
        <w:t xml:space="preserve">. Hence sequential processing is assumed for this specific cases. </w:t>
      </w:r>
    </w:p>
    <w:p w14:paraId="145AD87A" w14:textId="1B7B4E74" w:rsidR="00FD3270" w:rsidRDefault="00FD3270" w:rsidP="00FD3270">
      <w:pPr>
        <w:ind w:right="-22"/>
      </w:pPr>
      <w:r>
        <w:lastRenderedPageBreak/>
        <w:t xml:space="preserve">Similar to NR-DC to NR-DC, parallel processing is a baseline for HO with </w:t>
      </w:r>
      <w:proofErr w:type="spellStart"/>
      <w:r>
        <w:t>PSCell</w:t>
      </w:r>
      <w:proofErr w:type="spellEnd"/>
      <w:r>
        <w:t xml:space="preserve"> from NR-SA to EN-DC. For the specific cases of sequential processing, when UE has obtained the timing information of target E-UTRAN </w:t>
      </w:r>
      <w:proofErr w:type="spellStart"/>
      <w:r>
        <w:t>PCell</w:t>
      </w:r>
      <w:proofErr w:type="spellEnd"/>
      <w:r>
        <w:t xml:space="preserve">, this timing information can be applied to target </w:t>
      </w:r>
      <w:proofErr w:type="spellStart"/>
      <w:r>
        <w:t>PSCell</w:t>
      </w:r>
      <w:proofErr w:type="spellEnd"/>
      <w:r>
        <w:t xml:space="preserve"> directly and the target </w:t>
      </w:r>
      <w:proofErr w:type="spellStart"/>
      <w:r>
        <w:t>PSCell</w:t>
      </w:r>
      <w:proofErr w:type="spellEnd"/>
      <w:r>
        <w:t xml:space="preserve"> could be a known cell and the </w:t>
      </w:r>
      <w:proofErr w:type="spellStart"/>
      <w:r>
        <w:t>PSCell</w:t>
      </w:r>
      <w:proofErr w:type="spellEnd"/>
      <w:r>
        <w:t xml:space="preserve"> addition for known target </w:t>
      </w:r>
      <w:proofErr w:type="spellStart"/>
      <w:r>
        <w:t>PSCell</w:t>
      </w:r>
      <w:proofErr w:type="spellEnd"/>
      <w:r>
        <w:t xml:space="preserve"> can be applied, after target unknown </w:t>
      </w:r>
      <w:proofErr w:type="spellStart"/>
      <w:r>
        <w:t>PSCell</w:t>
      </w:r>
      <w:proofErr w:type="spellEnd"/>
      <w:r>
        <w:t xml:space="preserve"> has </w:t>
      </w:r>
      <w:r>
        <w:t>according to current legacy requirements,</w:t>
      </w:r>
      <w:r w:rsidRPr="00FD3270">
        <w:t xml:space="preserve"> </w:t>
      </w:r>
      <w:r>
        <w:t xml:space="preserve">Then HO with </w:t>
      </w:r>
      <w:proofErr w:type="spellStart"/>
      <w:r>
        <w:t>PSCell</w:t>
      </w:r>
      <w:proofErr w:type="spellEnd"/>
      <w:r>
        <w:t xml:space="preserve"> requirements with parallel processing should fulfill the delay for this specific case</w:t>
      </w:r>
      <w:r>
        <w:t xml:space="preserve"> also</w:t>
      </w:r>
      <w:r>
        <w:t>.</w:t>
      </w:r>
    </w:p>
    <w:p w14:paraId="5483E0FC" w14:textId="13CCFF7F" w:rsidR="00FD3270" w:rsidRDefault="00FD3270" w:rsidP="00FD3270">
      <w:pPr>
        <w:pStyle w:val="RAN4Observation"/>
      </w:pPr>
      <w:r>
        <w:t xml:space="preserve">In HO with </w:t>
      </w:r>
      <w:proofErr w:type="spellStart"/>
      <w:r>
        <w:t>PSCell</w:t>
      </w:r>
      <w:proofErr w:type="spellEnd"/>
      <w:r>
        <w:t xml:space="preserve"> for NR-</w:t>
      </w:r>
      <w:r>
        <w:t>SA</w:t>
      </w:r>
      <w:r>
        <w:t xml:space="preserve"> to </w:t>
      </w:r>
      <w:r>
        <w:t>EN</w:t>
      </w:r>
      <w:r>
        <w:t xml:space="preserve">-DC, parallel processing delay requirements which will reuse legacy HO and </w:t>
      </w:r>
      <w:proofErr w:type="spellStart"/>
      <w:r>
        <w:t>PSCell</w:t>
      </w:r>
      <w:proofErr w:type="spellEnd"/>
      <w:r>
        <w:t xml:space="preserve"> addition will </w:t>
      </w:r>
      <w:proofErr w:type="spellStart"/>
      <w:r>
        <w:t>fulfill</w:t>
      </w:r>
      <w:proofErr w:type="spellEnd"/>
      <w:r>
        <w:t xml:space="preserve"> the delay in this specific case </w:t>
      </w:r>
      <w:r w:rsidRPr="00C43FFF">
        <w:t xml:space="preserve">when SMTC of target unknown </w:t>
      </w:r>
      <w:proofErr w:type="spellStart"/>
      <w:r w:rsidRPr="00C43FFF">
        <w:t>PSCell</w:t>
      </w:r>
      <w:proofErr w:type="spellEnd"/>
      <w:r w:rsidRPr="00C43FFF">
        <w:t xml:space="preserve"> is configured </w:t>
      </w:r>
      <w:r>
        <w:t xml:space="preserve">by source NR </w:t>
      </w:r>
      <w:proofErr w:type="spellStart"/>
      <w:r>
        <w:t>PCell</w:t>
      </w:r>
      <w:proofErr w:type="spellEnd"/>
      <w:r>
        <w:t xml:space="preserve"> in </w:t>
      </w:r>
      <w:proofErr w:type="spellStart"/>
      <w:r w:rsidRPr="002D6660">
        <w:rPr>
          <w:i/>
          <w:iCs/>
        </w:rPr>
        <w:t>RRCConnectionReconfiguration</w:t>
      </w:r>
      <w:proofErr w:type="spellEnd"/>
      <w:r w:rsidRPr="007B1D5C">
        <w:t xml:space="preserve"> of </w:t>
      </w:r>
      <w:proofErr w:type="spellStart"/>
      <w:r w:rsidRPr="007B1D5C">
        <w:t>targetRAT-</w:t>
      </w:r>
      <w:r w:rsidRPr="002D6660">
        <w:rPr>
          <w:i/>
          <w:iCs/>
        </w:rPr>
        <w:t>MessageContainer</w:t>
      </w:r>
      <w:proofErr w:type="spellEnd"/>
      <w:r w:rsidRPr="0008612A">
        <w:t>.</w:t>
      </w:r>
    </w:p>
    <w:p w14:paraId="5785D5B1" w14:textId="0F01B3F0" w:rsidR="00D37202" w:rsidRPr="00923728" w:rsidRDefault="00D37202" w:rsidP="00156EB2">
      <w:pPr>
        <w:pStyle w:val="RAN4H3"/>
      </w:pPr>
      <w:r>
        <w:t>Delay requirements</w:t>
      </w:r>
      <w:r w:rsidRPr="00923728">
        <w:t xml:space="preserve"> for HO with </w:t>
      </w:r>
      <w:proofErr w:type="spellStart"/>
      <w:r w:rsidRPr="00923728">
        <w:t>PSCell</w:t>
      </w:r>
      <w:proofErr w:type="spellEnd"/>
    </w:p>
    <w:p w14:paraId="786A24A5" w14:textId="3377345E" w:rsidR="002975F3" w:rsidRDefault="002975F3" w:rsidP="002975F3">
      <w:pPr>
        <w:ind w:right="-22"/>
      </w:pPr>
      <w:r>
        <w:t xml:space="preserve">Current RAN4 has specified the requirements for </w:t>
      </w:r>
      <w:proofErr w:type="spellStart"/>
      <w:r>
        <w:t>PCell</w:t>
      </w:r>
      <w:proofErr w:type="spellEnd"/>
      <w:r>
        <w:t xml:space="preserve"> HO and </w:t>
      </w:r>
      <w:proofErr w:type="spellStart"/>
      <w:r>
        <w:t>PSCell</w:t>
      </w:r>
      <w:proofErr w:type="spellEnd"/>
      <w:r>
        <w:t xml:space="preserve"> addition in different scenarios. The examples for them show as below:</w:t>
      </w:r>
    </w:p>
    <w:p w14:paraId="1B0CC3CE" w14:textId="77777777" w:rsidR="002975F3" w:rsidRDefault="002975F3" w:rsidP="002975F3">
      <w:pPr>
        <w:ind w:right="-22"/>
      </w:pPr>
      <w:r>
        <w:t>NR FR1 – NR FR1 Handover delay requirements in section 6.1.1.2 in 38.133:</w:t>
      </w:r>
    </w:p>
    <w:tbl>
      <w:tblPr>
        <w:tblStyle w:val="TableGrid"/>
        <w:tblW w:w="0" w:type="auto"/>
        <w:tblLook w:val="04A0" w:firstRow="1" w:lastRow="0" w:firstColumn="1" w:lastColumn="0" w:noHBand="0" w:noVBand="1"/>
      </w:tblPr>
      <w:tblGrid>
        <w:gridCol w:w="9617"/>
      </w:tblGrid>
      <w:tr w:rsidR="002975F3" w14:paraId="24286B52" w14:textId="77777777" w:rsidTr="001D63FB">
        <w:tc>
          <w:tcPr>
            <w:tcW w:w="9617" w:type="dxa"/>
          </w:tcPr>
          <w:p w14:paraId="53C08509" w14:textId="77777777" w:rsidR="002975F3" w:rsidRPr="009C5807" w:rsidRDefault="002975F3" w:rsidP="001D63F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eastAsia="zh-CN"/>
              </w:rPr>
              <w:t xml:space="preserve">msec </w:t>
            </w:r>
            <w:r w:rsidRPr="009C5807">
              <w:rPr>
                <w:rFonts w:cs="v4.2.0"/>
              </w:rPr>
              <w:t>from the end of the last TTI containing the RRC command.</w:t>
            </w:r>
          </w:p>
          <w:p w14:paraId="1BBC83E3" w14:textId="77777777" w:rsidR="002975F3" w:rsidRPr="009C5807" w:rsidRDefault="002975F3" w:rsidP="001D63FB">
            <w:pPr>
              <w:rPr>
                <w:rFonts w:cs="v4.2.0"/>
              </w:rPr>
            </w:pPr>
            <w:r w:rsidRPr="009C5807">
              <w:rPr>
                <w:rFonts w:cs="v4.2.0"/>
              </w:rPr>
              <w:t>Where:</w:t>
            </w:r>
          </w:p>
          <w:p w14:paraId="2A1C583C" w14:textId="77777777" w:rsidR="002975F3" w:rsidRPr="00056D6D" w:rsidRDefault="002975F3" w:rsidP="001D63FB">
            <w:proofErr w:type="spellStart"/>
            <w:r w:rsidRPr="00056D6D">
              <w:rPr>
                <w:lang w:val="en-GB"/>
              </w:rPr>
              <w:t>D</w:t>
            </w:r>
            <w:r w:rsidRPr="00056D6D">
              <w:rPr>
                <w:vertAlign w:val="subscript"/>
                <w:lang w:val="en-GB"/>
              </w:rPr>
              <w:t>handover</w:t>
            </w:r>
            <w:proofErr w:type="spellEnd"/>
            <w:r w:rsidRPr="00056D6D">
              <w:rPr>
                <w:lang w:val="en-GB"/>
              </w:rPr>
              <w:t xml:space="preserve"> = </w:t>
            </w:r>
            <w:proofErr w:type="spellStart"/>
            <w:r w:rsidRPr="00056D6D">
              <w:rPr>
                <w:lang w:val="en-GB"/>
              </w:rPr>
              <w:t>T</w:t>
            </w:r>
            <w:r w:rsidRPr="00056D6D">
              <w:rPr>
                <w:vertAlign w:val="subscript"/>
                <w:lang w:val="en-GB"/>
              </w:rPr>
              <w:t>RRC_delay</w:t>
            </w:r>
            <w:proofErr w:type="spellEnd"/>
            <w:r w:rsidRPr="00056D6D">
              <w:rPr>
                <w:lang w:val="en-GB"/>
              </w:rPr>
              <w:t xml:space="preserve"> + </w:t>
            </w:r>
            <w:proofErr w:type="spellStart"/>
            <w:r w:rsidRPr="00056D6D">
              <w:rPr>
                <w:lang w:val="en-GB"/>
              </w:rPr>
              <w:t>T</w:t>
            </w:r>
            <w:r w:rsidRPr="00056D6D">
              <w:rPr>
                <w:vertAlign w:val="subscript"/>
                <w:lang w:val="en-GB"/>
              </w:rPr>
              <w:t>interrupt</w:t>
            </w:r>
            <w:proofErr w:type="spellEnd"/>
          </w:p>
          <w:p w14:paraId="1C71B530" w14:textId="77777777" w:rsidR="002975F3" w:rsidRPr="00056D6D" w:rsidRDefault="002975F3" w:rsidP="001D63FB">
            <w:r w:rsidRPr="00056D6D">
              <w:rPr>
                <w:vertAlign w:val="subscript"/>
                <w:lang w:val="en-GB"/>
              </w:rPr>
              <w:tab/>
            </w:r>
            <w:proofErr w:type="spellStart"/>
            <w:r w:rsidRPr="00056D6D">
              <w:rPr>
                <w:lang w:val="en-GB"/>
              </w:rPr>
              <w:t>T</w:t>
            </w:r>
            <w:r w:rsidRPr="00056D6D">
              <w:rPr>
                <w:vertAlign w:val="subscript"/>
                <w:lang w:val="en-GB"/>
              </w:rPr>
              <w:t>RRC_delay</w:t>
            </w:r>
            <w:proofErr w:type="spellEnd"/>
            <w:r w:rsidRPr="00056D6D">
              <w:rPr>
                <w:lang w:val="en-GB"/>
              </w:rPr>
              <w:t xml:space="preserve"> is the RRC procedure delay as specified in TS 38.331 [2].</w:t>
            </w:r>
          </w:p>
          <w:p w14:paraId="5140BF8A" w14:textId="77777777" w:rsidR="002975F3" w:rsidRPr="00056D6D" w:rsidRDefault="002975F3" w:rsidP="001D63FB">
            <w:r w:rsidRPr="00056D6D">
              <w:tab/>
            </w:r>
            <w:r w:rsidRPr="00056D6D">
              <w:rPr>
                <w:lang w:val="en-GB"/>
              </w:rPr>
              <w:t xml:space="preserve"> </w:t>
            </w:r>
            <w:proofErr w:type="spellStart"/>
            <w:r w:rsidRPr="004D79C7">
              <w:rPr>
                <w:lang w:val="en-GB"/>
              </w:rPr>
              <w:t>T</w:t>
            </w:r>
            <w:r w:rsidRPr="004D79C7">
              <w:rPr>
                <w:vertAlign w:val="subscript"/>
                <w:lang w:val="en-GB"/>
              </w:rPr>
              <w:t>interrupt</w:t>
            </w:r>
            <w:proofErr w:type="spellEnd"/>
            <w:r w:rsidRPr="004D79C7">
              <w:rPr>
                <w:lang w:val="en-GB"/>
              </w:rPr>
              <w:t xml:space="preserve"> = </w:t>
            </w:r>
            <w:proofErr w:type="spellStart"/>
            <w:r w:rsidRPr="004D79C7">
              <w:rPr>
                <w:lang w:val="en-GB"/>
              </w:rPr>
              <w:t>T</w:t>
            </w:r>
            <w:r w:rsidRPr="004D79C7">
              <w:rPr>
                <w:vertAlign w:val="subscript"/>
                <w:lang w:val="en-GB"/>
              </w:rPr>
              <w:t>search</w:t>
            </w:r>
            <w:proofErr w:type="spellEnd"/>
            <w:r w:rsidRPr="004D79C7">
              <w:rPr>
                <w:lang w:val="en-GB"/>
              </w:rPr>
              <w:t xml:space="preserve"> + T</w:t>
            </w:r>
            <w:r w:rsidRPr="004D79C7">
              <w:rPr>
                <w:vertAlign w:val="subscript"/>
                <w:lang w:val="en-GB"/>
              </w:rPr>
              <w:t>IU</w:t>
            </w:r>
            <w:r w:rsidRPr="004D79C7">
              <w:rPr>
                <w:lang w:val="en-GB"/>
              </w:rPr>
              <w:t xml:space="preserve"> + </w:t>
            </w:r>
            <w:proofErr w:type="spellStart"/>
            <w:r w:rsidRPr="004D79C7">
              <w:rPr>
                <w:lang w:val="en-GB"/>
              </w:rPr>
              <w:t>T</w:t>
            </w:r>
            <w:r w:rsidRPr="004D79C7">
              <w:rPr>
                <w:vertAlign w:val="subscript"/>
                <w:lang w:val="en-GB"/>
              </w:rPr>
              <w:t>processing</w:t>
            </w:r>
            <w:proofErr w:type="spellEnd"/>
            <w:r w:rsidRPr="004D79C7">
              <w:rPr>
                <w:vertAlign w:val="subscript"/>
                <w:lang w:val="en-GB"/>
              </w:rPr>
              <w:t xml:space="preserve"> </w:t>
            </w:r>
            <w:r w:rsidRPr="004D79C7">
              <w:rPr>
                <w:lang w:val="en-GB"/>
              </w:rPr>
              <w:t>+ T</w:t>
            </w:r>
            <w:r w:rsidRPr="004D79C7">
              <w:rPr>
                <w:vertAlign w:val="subscript"/>
                <w:lang w:val="en-GB"/>
              </w:rPr>
              <w:t>∆</w:t>
            </w:r>
            <w:r w:rsidRPr="004D79C7">
              <w:rPr>
                <w:lang w:val="en-GB"/>
              </w:rPr>
              <w:t xml:space="preserve"> + </w:t>
            </w:r>
            <w:proofErr w:type="spellStart"/>
            <w:r w:rsidRPr="004D79C7">
              <w:rPr>
                <w:lang w:val="en-GB"/>
              </w:rPr>
              <w:t>T</w:t>
            </w:r>
            <w:r w:rsidRPr="004D79C7">
              <w:rPr>
                <w:vertAlign w:val="subscript"/>
                <w:lang w:val="en-GB"/>
              </w:rPr>
              <w:t>margin</w:t>
            </w:r>
            <w:proofErr w:type="spellEnd"/>
            <w:r w:rsidRPr="004D79C7">
              <w:rPr>
                <w:vertAlign w:val="subscript"/>
                <w:lang w:val="en-GB"/>
              </w:rPr>
              <w:t xml:space="preserve"> </w:t>
            </w:r>
            <w:proofErr w:type="spellStart"/>
            <w:r w:rsidRPr="004D79C7">
              <w:rPr>
                <w:lang w:val="en-GB"/>
              </w:rPr>
              <w:t>ms</w:t>
            </w:r>
            <w:proofErr w:type="spellEnd"/>
          </w:p>
          <w:p w14:paraId="3C00E773" w14:textId="77777777" w:rsidR="002975F3" w:rsidRPr="00056D6D" w:rsidRDefault="002975F3" w:rsidP="001D63FB">
            <w:r w:rsidRPr="00056D6D">
              <w:rPr>
                <w:lang w:val="en-GB"/>
              </w:rPr>
              <w:t>Where:</w:t>
            </w:r>
          </w:p>
          <w:p w14:paraId="09BC0A36" w14:textId="77777777" w:rsidR="002975F3" w:rsidRPr="001A39BD" w:rsidRDefault="002975F3" w:rsidP="001D63FB">
            <w:pPr>
              <w:ind w:left="720"/>
              <w:rPr>
                <w:lang w:val="en-GB"/>
              </w:rPr>
            </w:pPr>
            <w:proofErr w:type="spellStart"/>
            <w:r w:rsidRPr="001A39BD">
              <w:rPr>
                <w:lang w:val="en-GB"/>
              </w:rPr>
              <w:t>T</w:t>
            </w:r>
            <w:r w:rsidRPr="001A39BD">
              <w:rPr>
                <w:vertAlign w:val="subscript"/>
                <w:lang w:val="en-GB"/>
              </w:rPr>
              <w:t>search</w:t>
            </w:r>
            <w:proofErr w:type="spellEnd"/>
            <w:r w:rsidRPr="001A39BD">
              <w:rPr>
                <w:lang w:val="en-GB"/>
              </w:rPr>
              <w:t xml:space="preserve"> is the time required to search the target cell when the target cell is not already known when the handover command is received by the UE. If the target cell is known, then </w:t>
            </w:r>
            <w:proofErr w:type="spellStart"/>
            <w:r w:rsidRPr="001A39BD">
              <w:rPr>
                <w:lang w:val="en-GB"/>
              </w:rPr>
              <w:t>T</w:t>
            </w:r>
            <w:r w:rsidRPr="001A39BD">
              <w:rPr>
                <w:vertAlign w:val="subscript"/>
                <w:lang w:val="en-GB"/>
              </w:rPr>
              <w:t>search</w:t>
            </w:r>
            <w:proofErr w:type="spellEnd"/>
            <w:r w:rsidRPr="001A39BD">
              <w:rPr>
                <w:lang w:val="en-GB"/>
              </w:rPr>
              <w:t xml:space="preserve"> = 0 </w:t>
            </w:r>
            <w:proofErr w:type="spellStart"/>
            <w:r w:rsidRPr="001A39BD">
              <w:rPr>
                <w:lang w:val="en-GB"/>
              </w:rPr>
              <w:t>ms</w:t>
            </w:r>
            <w:proofErr w:type="spellEnd"/>
            <w:r w:rsidRPr="001A39BD">
              <w:rPr>
                <w:lang w:val="en-GB"/>
              </w:rPr>
              <w:t>. If the target cell is an unknown intra-frequency cell and the target cell Es/</w:t>
            </w:r>
            <w:proofErr w:type="spellStart"/>
            <w:r w:rsidRPr="001A39BD">
              <w:rPr>
                <w:lang w:val="en-GB"/>
              </w:rPr>
              <w:t>Iot</w:t>
            </w:r>
            <w:proofErr w:type="spellEnd"/>
            <w:r w:rsidRPr="001A39BD">
              <w:rPr>
                <w:rFonts w:hint="eastAsia"/>
                <w:lang w:val="en-GB"/>
              </w:rPr>
              <w:t>≥</w:t>
            </w:r>
            <w:r w:rsidRPr="001A39BD">
              <w:rPr>
                <w:lang w:val="en-GB"/>
              </w:rPr>
              <w:t xml:space="preserve">-2 dB, then </w:t>
            </w:r>
            <w:proofErr w:type="spellStart"/>
            <w:r w:rsidRPr="001A39BD">
              <w:rPr>
                <w:lang w:val="en-GB"/>
              </w:rPr>
              <w:t>T</w:t>
            </w:r>
            <w:r w:rsidRPr="001A39BD">
              <w:rPr>
                <w:vertAlign w:val="subscript"/>
                <w:lang w:val="en-GB"/>
              </w:rPr>
              <w:t>search</w:t>
            </w:r>
            <w:proofErr w:type="spellEnd"/>
            <w:r w:rsidRPr="001A39BD">
              <w:rPr>
                <w:lang w:val="en-GB"/>
              </w:rPr>
              <w:t xml:space="preserve"> = </w:t>
            </w:r>
            <w:proofErr w:type="spellStart"/>
            <w:r w:rsidRPr="001A39BD">
              <w:rPr>
                <w:lang w:val="en-GB"/>
              </w:rPr>
              <w:t>T</w:t>
            </w:r>
            <w:r w:rsidRPr="001A39BD">
              <w:rPr>
                <w:vertAlign w:val="subscript"/>
                <w:lang w:val="en-GB"/>
              </w:rPr>
              <w:t>rs</w:t>
            </w:r>
            <w:proofErr w:type="spellEnd"/>
            <w:r w:rsidRPr="001A39BD" w:rsidDel="000446A6">
              <w:rPr>
                <w:lang w:val="en-GB"/>
              </w:rPr>
              <w:t xml:space="preserve"> </w:t>
            </w:r>
            <w:r w:rsidRPr="001A39BD">
              <w:rPr>
                <w:lang w:val="en-GB"/>
              </w:rPr>
              <w:t xml:space="preserve"> </w:t>
            </w:r>
            <w:proofErr w:type="spellStart"/>
            <w:r w:rsidRPr="001A39BD">
              <w:rPr>
                <w:lang w:val="en-GB"/>
              </w:rPr>
              <w:t>ms</w:t>
            </w:r>
            <w:proofErr w:type="spellEnd"/>
            <w:r w:rsidRPr="001A39BD">
              <w:rPr>
                <w:lang w:val="en-GB"/>
              </w:rPr>
              <w:t>. If the target cell is an unknown inter-frequency cell and the target cell Es/</w:t>
            </w:r>
            <w:proofErr w:type="spellStart"/>
            <w:r w:rsidRPr="001A39BD">
              <w:rPr>
                <w:lang w:val="en-GB"/>
              </w:rPr>
              <w:t>Iot</w:t>
            </w:r>
            <w:proofErr w:type="spellEnd"/>
            <w:r w:rsidRPr="001A39BD">
              <w:rPr>
                <w:rFonts w:hint="eastAsia"/>
                <w:lang w:val="en-GB"/>
              </w:rPr>
              <w:t>≥</w:t>
            </w:r>
            <w:r w:rsidRPr="001A39BD">
              <w:rPr>
                <w:lang w:val="en-GB"/>
              </w:rPr>
              <w:t xml:space="preserve">-2 dB, then </w:t>
            </w:r>
            <w:proofErr w:type="spellStart"/>
            <w:r w:rsidRPr="001A39BD">
              <w:rPr>
                <w:lang w:val="en-GB"/>
              </w:rPr>
              <w:t>T</w:t>
            </w:r>
            <w:r w:rsidRPr="001A39BD">
              <w:rPr>
                <w:vertAlign w:val="subscript"/>
                <w:lang w:val="en-GB"/>
              </w:rPr>
              <w:t>search</w:t>
            </w:r>
            <w:proofErr w:type="spellEnd"/>
            <w:r w:rsidRPr="001A39BD">
              <w:rPr>
                <w:lang w:val="en-GB"/>
              </w:rPr>
              <w:t xml:space="preserve"> = 3* </w:t>
            </w:r>
            <w:proofErr w:type="spellStart"/>
            <w:r w:rsidRPr="001A39BD">
              <w:rPr>
                <w:lang w:val="en-GB"/>
              </w:rPr>
              <w:t>T</w:t>
            </w:r>
            <w:r w:rsidRPr="001A39BD">
              <w:rPr>
                <w:vertAlign w:val="subscript"/>
                <w:lang w:val="en-GB"/>
              </w:rPr>
              <w:t>rs</w:t>
            </w:r>
            <w:proofErr w:type="spellEnd"/>
            <w:r w:rsidRPr="001A39BD">
              <w:rPr>
                <w:lang w:val="en-GB"/>
              </w:rPr>
              <w:t xml:space="preserve">  </w:t>
            </w:r>
            <w:proofErr w:type="spellStart"/>
            <w:r w:rsidRPr="001A39BD">
              <w:rPr>
                <w:lang w:val="en-GB"/>
              </w:rPr>
              <w:t>ms</w:t>
            </w:r>
            <w:proofErr w:type="spellEnd"/>
            <w:r w:rsidRPr="001A39BD">
              <w:rPr>
                <w:lang w:val="en-GB"/>
              </w:rPr>
              <w:t xml:space="preserve">. Regardless of whether DRX is in use by the UE, </w:t>
            </w:r>
            <w:proofErr w:type="spellStart"/>
            <w:r w:rsidRPr="001A39BD">
              <w:rPr>
                <w:lang w:val="en-GB"/>
              </w:rPr>
              <w:t>T</w:t>
            </w:r>
            <w:r w:rsidRPr="001A39BD">
              <w:rPr>
                <w:vertAlign w:val="subscript"/>
                <w:lang w:val="en-GB"/>
              </w:rPr>
              <w:t>search</w:t>
            </w:r>
            <w:proofErr w:type="spellEnd"/>
            <w:r w:rsidRPr="001A39BD">
              <w:rPr>
                <w:lang w:val="en-GB"/>
              </w:rPr>
              <w:t xml:space="preserve"> shall still be based on non-DRX target cell search times.</w:t>
            </w:r>
          </w:p>
          <w:p w14:paraId="0DE06E85" w14:textId="77777777" w:rsidR="002975F3" w:rsidRPr="001A39BD" w:rsidRDefault="002975F3" w:rsidP="001D63FB">
            <w:pPr>
              <w:rPr>
                <w:lang w:val="en-GB"/>
              </w:rPr>
            </w:pPr>
            <w:r w:rsidRPr="001A39BD">
              <w:rPr>
                <w:lang w:val="en-GB"/>
              </w:rPr>
              <w:tab/>
              <w:t>T</w:t>
            </w:r>
            <w:r w:rsidRPr="001A39BD">
              <w:rPr>
                <w:vertAlign w:val="subscript"/>
                <w:lang w:val="en-GB"/>
              </w:rPr>
              <w:t>∆</w:t>
            </w:r>
            <w:r w:rsidRPr="001A39BD">
              <w:rPr>
                <w:lang w:val="en-GB"/>
              </w:rPr>
              <w:t xml:space="preserve"> is time for fine time tracking and acquiring full timing information of the target cell. T</w:t>
            </w:r>
            <w:r w:rsidRPr="001A39BD">
              <w:rPr>
                <w:vertAlign w:val="subscript"/>
                <w:lang w:val="en-GB"/>
              </w:rPr>
              <w:t>∆</w:t>
            </w:r>
            <w:r w:rsidRPr="001A39BD">
              <w:rPr>
                <w:lang w:val="en-GB"/>
              </w:rPr>
              <w:t xml:space="preserve"> = </w:t>
            </w:r>
            <w:proofErr w:type="spellStart"/>
            <w:r w:rsidRPr="001A39BD">
              <w:rPr>
                <w:lang w:val="en-GB"/>
              </w:rPr>
              <w:t>T</w:t>
            </w:r>
            <w:r w:rsidRPr="001A39BD">
              <w:rPr>
                <w:vertAlign w:val="subscript"/>
                <w:lang w:val="en-GB"/>
              </w:rPr>
              <w:t>rs</w:t>
            </w:r>
            <w:proofErr w:type="spellEnd"/>
            <w:r w:rsidRPr="001A39BD">
              <w:rPr>
                <w:lang w:val="en-GB"/>
              </w:rPr>
              <w:t>.</w:t>
            </w:r>
          </w:p>
          <w:p w14:paraId="75FCA0EE" w14:textId="77777777" w:rsidR="002975F3" w:rsidRPr="001A39BD" w:rsidRDefault="002975F3" w:rsidP="001D63FB">
            <w:pPr>
              <w:rPr>
                <w:lang w:val="en-GB"/>
              </w:rPr>
            </w:pPr>
            <w:r w:rsidRPr="001A39BD">
              <w:rPr>
                <w:lang w:val="en-GB"/>
              </w:rPr>
              <w:tab/>
            </w:r>
            <w:proofErr w:type="spellStart"/>
            <w:r w:rsidRPr="001A39BD">
              <w:rPr>
                <w:lang w:val="en-GB"/>
              </w:rPr>
              <w:t>T</w:t>
            </w:r>
            <w:r w:rsidRPr="001A39BD">
              <w:rPr>
                <w:vertAlign w:val="subscript"/>
                <w:lang w:val="en-GB"/>
              </w:rPr>
              <w:t>processing</w:t>
            </w:r>
            <w:proofErr w:type="spellEnd"/>
            <w:r w:rsidRPr="001A39BD">
              <w:rPr>
                <w:lang w:val="en-GB"/>
              </w:rPr>
              <w:t xml:space="preserve"> is time for UE processing. </w:t>
            </w:r>
            <w:proofErr w:type="spellStart"/>
            <w:r w:rsidRPr="001A39BD">
              <w:rPr>
                <w:lang w:val="en-GB"/>
              </w:rPr>
              <w:t>T</w:t>
            </w:r>
            <w:r w:rsidRPr="001A39BD">
              <w:rPr>
                <w:vertAlign w:val="subscript"/>
                <w:lang w:val="en-GB"/>
              </w:rPr>
              <w:t>processing</w:t>
            </w:r>
            <w:proofErr w:type="spellEnd"/>
            <w:r w:rsidRPr="001A39BD">
              <w:rPr>
                <w:lang w:val="en-GB"/>
              </w:rPr>
              <w:t xml:space="preserve"> can be up to 20ms.</w:t>
            </w:r>
          </w:p>
          <w:p w14:paraId="77B6C8A3" w14:textId="77777777" w:rsidR="002975F3" w:rsidRPr="001A39BD" w:rsidRDefault="002975F3" w:rsidP="001D63FB">
            <w:pPr>
              <w:rPr>
                <w:lang w:val="en-GB"/>
              </w:rPr>
            </w:pPr>
            <w:r w:rsidRPr="001A39BD">
              <w:rPr>
                <w:lang w:val="en-GB"/>
              </w:rPr>
              <w:tab/>
            </w:r>
            <w:proofErr w:type="spellStart"/>
            <w:r w:rsidRPr="001A39BD">
              <w:rPr>
                <w:lang w:val="en-GB"/>
              </w:rPr>
              <w:t>T</w:t>
            </w:r>
            <w:r w:rsidRPr="001A39BD">
              <w:rPr>
                <w:vertAlign w:val="subscript"/>
                <w:lang w:val="en-GB"/>
              </w:rPr>
              <w:t>margin</w:t>
            </w:r>
            <w:proofErr w:type="spellEnd"/>
            <w:r w:rsidRPr="001A39BD">
              <w:rPr>
                <w:vertAlign w:val="subscript"/>
                <w:lang w:val="en-GB"/>
              </w:rPr>
              <w:t xml:space="preserve"> </w:t>
            </w:r>
            <w:r w:rsidRPr="001A39BD">
              <w:rPr>
                <w:lang w:val="en-GB"/>
              </w:rPr>
              <w:t xml:space="preserve">is time for SSB post-processing. </w:t>
            </w:r>
            <w:proofErr w:type="spellStart"/>
            <w:r w:rsidRPr="001A39BD">
              <w:rPr>
                <w:lang w:val="en-GB"/>
              </w:rPr>
              <w:t>T</w:t>
            </w:r>
            <w:r w:rsidRPr="001A39BD">
              <w:rPr>
                <w:vertAlign w:val="subscript"/>
                <w:lang w:val="en-GB"/>
              </w:rPr>
              <w:t>margin</w:t>
            </w:r>
            <w:proofErr w:type="spellEnd"/>
            <w:r w:rsidRPr="001A39BD">
              <w:rPr>
                <w:vertAlign w:val="subscript"/>
                <w:lang w:val="en-GB"/>
              </w:rPr>
              <w:t xml:space="preserve"> </w:t>
            </w:r>
            <w:r w:rsidRPr="001A39BD">
              <w:rPr>
                <w:lang w:val="en-GB"/>
              </w:rPr>
              <w:t>can be up to 2ms.</w:t>
            </w:r>
          </w:p>
          <w:p w14:paraId="3A3C10EC" w14:textId="77777777" w:rsidR="002975F3" w:rsidRPr="001A39BD" w:rsidRDefault="002975F3" w:rsidP="001D63FB">
            <w:pPr>
              <w:rPr>
                <w:lang w:val="en-GB"/>
              </w:rPr>
            </w:pPr>
            <w:r w:rsidRPr="001A39BD">
              <w:rPr>
                <w:lang w:val="en-GB"/>
              </w:rPr>
              <w:tab/>
              <w:t>T</w:t>
            </w:r>
            <w:r w:rsidRPr="001A39BD">
              <w:rPr>
                <w:vertAlign w:val="subscript"/>
                <w:lang w:val="en-GB"/>
              </w:rPr>
              <w:t>IU</w:t>
            </w:r>
            <w:r w:rsidRPr="001A39BD">
              <w:rPr>
                <w:lang w:val="en-GB"/>
              </w:rPr>
              <w:t xml:space="preserve"> is the interruption uncertainty in acquiring the first available PRACH occasion in the new cell. T</w:t>
            </w:r>
            <w:r w:rsidRPr="001A39BD">
              <w:rPr>
                <w:vertAlign w:val="subscript"/>
                <w:lang w:val="en-GB"/>
              </w:rPr>
              <w:t>IU</w:t>
            </w:r>
            <w:r w:rsidRPr="001A39BD">
              <w:rPr>
                <w:lang w:val="en-GB"/>
              </w:rPr>
              <w:t xml:space="preserve"> can be up to the summation of SSB to PRACH occasion association period and 10 </w:t>
            </w:r>
            <w:proofErr w:type="spellStart"/>
            <w:r w:rsidRPr="001A39BD">
              <w:rPr>
                <w:lang w:val="en-GB"/>
              </w:rPr>
              <w:t>ms</w:t>
            </w:r>
            <w:proofErr w:type="spellEnd"/>
            <w:r w:rsidRPr="001A39BD">
              <w:rPr>
                <w:lang w:val="en-GB"/>
              </w:rPr>
              <w:t>. SSB to PRACH occasion associated period is defined in the table 8.1-1 of TS 38.213 [3].</w:t>
            </w:r>
          </w:p>
          <w:p w14:paraId="2D620361" w14:textId="77777777" w:rsidR="002975F3" w:rsidRPr="001A39BD" w:rsidRDefault="002975F3" w:rsidP="001D63FB">
            <w:pPr>
              <w:ind w:right="-22"/>
              <w:rPr>
                <w:lang w:val="en-GB"/>
              </w:rPr>
            </w:pPr>
          </w:p>
        </w:tc>
      </w:tr>
    </w:tbl>
    <w:p w14:paraId="3DA9DC6A" w14:textId="77777777" w:rsidR="002975F3" w:rsidRDefault="002975F3" w:rsidP="002975F3">
      <w:pPr>
        <w:ind w:right="-22"/>
      </w:pPr>
    </w:p>
    <w:p w14:paraId="3879AE1E" w14:textId="77777777" w:rsidR="002975F3" w:rsidRDefault="002975F3" w:rsidP="002975F3">
      <w:pPr>
        <w:ind w:right="-22"/>
      </w:pPr>
      <w:r>
        <w:t xml:space="preserve">NR-DC </w:t>
      </w:r>
      <w:proofErr w:type="spellStart"/>
      <w:r>
        <w:t>PSCell</w:t>
      </w:r>
      <w:proofErr w:type="spellEnd"/>
      <w:r>
        <w:t xml:space="preserve"> addition delay requirements in section 8.9.2 in 38.133 (current requirements apply for FR1 </w:t>
      </w:r>
      <w:proofErr w:type="spellStart"/>
      <w:r>
        <w:t>PCell</w:t>
      </w:r>
      <w:proofErr w:type="spellEnd"/>
      <w:r>
        <w:t xml:space="preserve"> and FR2 </w:t>
      </w:r>
      <w:proofErr w:type="spellStart"/>
      <w:r>
        <w:t>PSCell</w:t>
      </w:r>
      <w:proofErr w:type="spellEnd"/>
      <w:r>
        <w:t xml:space="preserve">): </w:t>
      </w:r>
    </w:p>
    <w:tbl>
      <w:tblPr>
        <w:tblStyle w:val="TableGrid"/>
        <w:tblW w:w="0" w:type="auto"/>
        <w:tblLook w:val="04A0" w:firstRow="1" w:lastRow="0" w:firstColumn="1" w:lastColumn="0" w:noHBand="0" w:noVBand="1"/>
      </w:tblPr>
      <w:tblGrid>
        <w:gridCol w:w="9617"/>
      </w:tblGrid>
      <w:tr w:rsidR="002975F3" w14:paraId="014D4828" w14:textId="77777777" w:rsidTr="001D63FB">
        <w:tc>
          <w:tcPr>
            <w:tcW w:w="9617" w:type="dxa"/>
          </w:tcPr>
          <w:p w14:paraId="2F19860C" w14:textId="77777777" w:rsidR="002975F3" w:rsidRPr="009C5807" w:rsidRDefault="002975F3" w:rsidP="001D63FB">
            <w:pPr>
              <w:overflowPunct w:val="0"/>
              <w:autoSpaceDE w:val="0"/>
              <w:autoSpaceDN w:val="0"/>
              <w:adjustRightInd w:val="0"/>
              <w:textAlignment w:val="baseline"/>
              <w:rPr>
                <w:lang w:eastAsia="ja-JP"/>
              </w:rPr>
            </w:pPr>
            <w:r w:rsidRPr="009C5807">
              <w:rPr>
                <w:lang w:eastAsia="ko-KR"/>
              </w:rPr>
              <w:t xml:space="preserve">Upon receiving </w:t>
            </w:r>
            <w:proofErr w:type="spellStart"/>
            <w:r w:rsidRPr="009C5807">
              <w:rPr>
                <w:lang w:eastAsia="ko-KR"/>
              </w:rPr>
              <w:t>PSCell</w:t>
            </w:r>
            <w:proofErr w:type="spellEnd"/>
            <w:r w:rsidRPr="009C5807">
              <w:rPr>
                <w:lang w:eastAsia="ko-KR"/>
              </w:rPr>
              <w:t xml:space="preserve">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w:t>
            </w:r>
            <w:proofErr w:type="spellStart"/>
            <w:r w:rsidRPr="009C5807">
              <w:rPr>
                <w:lang w:eastAsia="ko-KR"/>
              </w:rPr>
              <w:t>PSCell</w:t>
            </w:r>
            <w:proofErr w:type="spellEnd"/>
            <w:r w:rsidRPr="009C5807">
              <w:rPr>
                <w:lang w:eastAsia="ko-KR"/>
              </w:rPr>
              <w:t xml:space="preserve"> in FR2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rPr>
                <w:lang w:eastAsia="ja-JP"/>
              </w:rPr>
              <w:t>T</w:t>
            </w:r>
            <w:r w:rsidRPr="009C5807">
              <w:rPr>
                <w:vertAlign w:val="subscript"/>
                <w:lang w:eastAsia="ja-JP"/>
              </w:rPr>
              <w:t>config_PSCell</w:t>
            </w:r>
            <w:proofErr w:type="spellEnd"/>
            <w:r w:rsidRPr="009C5807">
              <w:rPr>
                <w:lang w:eastAsia="ja-JP"/>
              </w:rPr>
              <w:t>:</w:t>
            </w:r>
          </w:p>
          <w:p w14:paraId="01384957" w14:textId="77777777" w:rsidR="002975F3" w:rsidRPr="009C5807" w:rsidRDefault="002975F3" w:rsidP="001D63FB">
            <w:r w:rsidRPr="009C5807">
              <w:t>where:</w:t>
            </w:r>
          </w:p>
          <w:p w14:paraId="67622CF3" w14:textId="77777777" w:rsidR="002975F3" w:rsidRPr="00056D6D" w:rsidRDefault="002975F3" w:rsidP="001D63FB">
            <w:proofErr w:type="spellStart"/>
            <w:r w:rsidRPr="004D79C7">
              <w:rPr>
                <w:lang w:val="en-GB"/>
              </w:rPr>
              <w:t>T</w:t>
            </w:r>
            <w:r w:rsidRPr="004D79C7">
              <w:rPr>
                <w:vertAlign w:val="subscript"/>
                <w:lang w:val="en-GB"/>
              </w:rPr>
              <w:t>config_PSCell</w:t>
            </w:r>
            <w:proofErr w:type="spellEnd"/>
            <w:r w:rsidRPr="004D79C7">
              <w:rPr>
                <w:lang w:val="en-GB"/>
              </w:rPr>
              <w:t xml:space="preserve"> = </w:t>
            </w:r>
            <w:proofErr w:type="spellStart"/>
            <w:r w:rsidRPr="004D79C7">
              <w:rPr>
                <w:lang w:val="en-GB"/>
              </w:rPr>
              <w:t>T</w:t>
            </w:r>
            <w:r w:rsidRPr="004D79C7">
              <w:rPr>
                <w:vertAlign w:val="subscript"/>
                <w:lang w:val="en-GB"/>
              </w:rPr>
              <w:t>RRC_delay</w:t>
            </w:r>
            <w:proofErr w:type="spellEnd"/>
            <w:r w:rsidRPr="004D79C7">
              <w:rPr>
                <w:lang w:val="en-GB"/>
              </w:rPr>
              <w:t xml:space="preserve"> + </w:t>
            </w:r>
            <w:proofErr w:type="spellStart"/>
            <w:r w:rsidRPr="004D79C7">
              <w:rPr>
                <w:lang w:val="en-GB"/>
              </w:rPr>
              <w:t>T</w:t>
            </w:r>
            <w:r w:rsidRPr="004D79C7">
              <w:rPr>
                <w:vertAlign w:val="subscript"/>
                <w:lang w:val="en-GB"/>
              </w:rPr>
              <w:t>processing</w:t>
            </w:r>
            <w:proofErr w:type="spellEnd"/>
            <w:r w:rsidRPr="004D79C7">
              <w:rPr>
                <w:lang w:val="en-GB"/>
              </w:rPr>
              <w:t xml:space="preserve"> + </w:t>
            </w:r>
            <w:proofErr w:type="spellStart"/>
            <w:r w:rsidRPr="004D79C7">
              <w:rPr>
                <w:lang w:val="en-GB"/>
              </w:rPr>
              <w:t>T</w:t>
            </w:r>
            <w:r w:rsidRPr="004D79C7">
              <w:rPr>
                <w:vertAlign w:val="subscript"/>
                <w:lang w:val="en-GB"/>
              </w:rPr>
              <w:t>search</w:t>
            </w:r>
            <w:proofErr w:type="spellEnd"/>
            <w:r w:rsidRPr="004D79C7">
              <w:rPr>
                <w:lang w:val="en-GB"/>
              </w:rPr>
              <w:t xml:space="preserve"> + T</w:t>
            </w:r>
            <w:r w:rsidRPr="004D79C7">
              <w:rPr>
                <w:vertAlign w:val="subscript"/>
                <w:lang w:val="en-GB"/>
              </w:rPr>
              <w:t>∆</w:t>
            </w:r>
            <w:r w:rsidRPr="004D79C7">
              <w:rPr>
                <w:lang w:val="en-GB"/>
              </w:rPr>
              <w:t xml:space="preserve"> + </w:t>
            </w:r>
            <w:proofErr w:type="spellStart"/>
            <w:r w:rsidRPr="004D79C7">
              <w:rPr>
                <w:lang w:val="en-GB"/>
              </w:rPr>
              <w:t>T</w:t>
            </w:r>
            <w:r w:rsidRPr="004D79C7">
              <w:rPr>
                <w:vertAlign w:val="subscript"/>
                <w:lang w:val="en-GB"/>
              </w:rPr>
              <w:t>PSCell</w:t>
            </w:r>
            <w:proofErr w:type="spellEnd"/>
            <w:r w:rsidRPr="004D79C7">
              <w:rPr>
                <w:vertAlign w:val="subscript"/>
                <w:lang w:val="en-GB"/>
              </w:rPr>
              <w:t>_ DU</w:t>
            </w:r>
            <w:r w:rsidRPr="004D79C7">
              <w:rPr>
                <w:lang w:val="en-GB"/>
              </w:rPr>
              <w:t xml:space="preserve"> + 2 </w:t>
            </w:r>
            <w:proofErr w:type="spellStart"/>
            <w:r w:rsidRPr="004D79C7">
              <w:rPr>
                <w:lang w:val="en-GB"/>
              </w:rPr>
              <w:t>ms</w:t>
            </w:r>
            <w:proofErr w:type="spellEnd"/>
          </w:p>
          <w:p w14:paraId="3C6355C6" w14:textId="77777777" w:rsidR="002975F3" w:rsidRPr="00056D6D" w:rsidRDefault="002975F3" w:rsidP="001D63FB">
            <w:r w:rsidRPr="00056D6D">
              <w:rPr>
                <w:lang w:val="en-GB"/>
              </w:rPr>
              <w:tab/>
            </w:r>
            <w:proofErr w:type="spellStart"/>
            <w:r w:rsidRPr="00056D6D">
              <w:rPr>
                <w:lang w:val="en-GB"/>
              </w:rPr>
              <w:t>T</w:t>
            </w:r>
            <w:r w:rsidRPr="00056D6D">
              <w:rPr>
                <w:vertAlign w:val="subscript"/>
                <w:lang w:val="en-GB"/>
              </w:rPr>
              <w:t>RRC_delay</w:t>
            </w:r>
            <w:proofErr w:type="spellEnd"/>
            <w:r w:rsidRPr="00056D6D">
              <w:rPr>
                <w:lang w:val="en-GB"/>
              </w:rPr>
              <w:t xml:space="preserve"> is the RRC procedure delay as specified in TS 38.331 [2].</w:t>
            </w:r>
          </w:p>
          <w:p w14:paraId="49DE56A9" w14:textId="77777777" w:rsidR="002975F3" w:rsidRPr="00056D6D" w:rsidRDefault="002975F3" w:rsidP="001D63FB">
            <w:r w:rsidRPr="00056D6D">
              <w:rPr>
                <w:lang w:val="en-GB"/>
              </w:rPr>
              <w:tab/>
            </w:r>
            <w:proofErr w:type="spellStart"/>
            <w:r w:rsidRPr="00056D6D">
              <w:rPr>
                <w:lang w:val="en-GB"/>
              </w:rPr>
              <w:t>T</w:t>
            </w:r>
            <w:r w:rsidRPr="00056D6D">
              <w:rPr>
                <w:vertAlign w:val="subscript"/>
                <w:lang w:val="en-GB"/>
              </w:rPr>
              <w:t>processing</w:t>
            </w:r>
            <w:proofErr w:type="spellEnd"/>
            <w:r w:rsidRPr="00056D6D">
              <w:rPr>
                <w:lang w:val="en-GB"/>
              </w:rPr>
              <w:t xml:space="preserve"> is the SW processing time needed by UE, including RF warm up period. </w:t>
            </w:r>
            <w:proofErr w:type="spellStart"/>
            <w:r w:rsidRPr="00056D6D">
              <w:rPr>
                <w:lang w:val="en-GB"/>
              </w:rPr>
              <w:t>T</w:t>
            </w:r>
            <w:r w:rsidRPr="00056D6D">
              <w:rPr>
                <w:vertAlign w:val="subscript"/>
                <w:lang w:val="en-GB"/>
              </w:rPr>
              <w:t>processing</w:t>
            </w:r>
            <w:proofErr w:type="spellEnd"/>
            <w:r w:rsidRPr="00056D6D">
              <w:rPr>
                <w:lang w:val="en-GB"/>
              </w:rPr>
              <w:t xml:space="preserve"> = 40 </w:t>
            </w:r>
            <w:proofErr w:type="spellStart"/>
            <w:r w:rsidRPr="00056D6D">
              <w:rPr>
                <w:lang w:val="en-GB"/>
              </w:rPr>
              <w:t>ms</w:t>
            </w:r>
            <w:proofErr w:type="spellEnd"/>
            <w:r w:rsidRPr="00056D6D">
              <w:rPr>
                <w:lang w:val="en-GB"/>
              </w:rPr>
              <w:t>.</w:t>
            </w:r>
          </w:p>
          <w:p w14:paraId="71AF610A" w14:textId="77777777" w:rsidR="002975F3" w:rsidRPr="00056D6D" w:rsidRDefault="002975F3" w:rsidP="001D63FB">
            <w:r w:rsidRPr="00056D6D">
              <w:rPr>
                <w:lang w:val="en-GB"/>
              </w:rPr>
              <w:tab/>
            </w:r>
            <w:proofErr w:type="spellStart"/>
            <w:r w:rsidRPr="00056D6D">
              <w:rPr>
                <w:lang w:val="en-GB"/>
              </w:rPr>
              <w:t>T</w:t>
            </w:r>
            <w:r w:rsidRPr="00056D6D">
              <w:rPr>
                <w:vertAlign w:val="subscript"/>
                <w:lang w:val="en-GB"/>
              </w:rPr>
              <w:t>search</w:t>
            </w:r>
            <w:proofErr w:type="spellEnd"/>
            <w:r w:rsidRPr="00056D6D">
              <w:rPr>
                <w:lang w:val="en-GB"/>
              </w:rPr>
              <w:t xml:space="preserve"> is the time for AGC settling and PSS/SSS detection. If the target cell is known, </w:t>
            </w:r>
            <w:proofErr w:type="spellStart"/>
            <w:r w:rsidRPr="00056D6D">
              <w:rPr>
                <w:lang w:val="en-GB"/>
              </w:rPr>
              <w:t>T</w:t>
            </w:r>
            <w:r w:rsidRPr="00056D6D">
              <w:rPr>
                <w:vertAlign w:val="subscript"/>
                <w:lang w:val="en-GB"/>
              </w:rPr>
              <w:t>search</w:t>
            </w:r>
            <w:proofErr w:type="spellEnd"/>
            <w:r w:rsidRPr="00056D6D">
              <w:rPr>
                <w:lang w:val="en-GB"/>
              </w:rPr>
              <w:t xml:space="preserve"> = 0 </w:t>
            </w:r>
            <w:proofErr w:type="spellStart"/>
            <w:r w:rsidRPr="00056D6D">
              <w:rPr>
                <w:lang w:val="en-GB"/>
              </w:rPr>
              <w:t>ms</w:t>
            </w:r>
            <w:proofErr w:type="spellEnd"/>
            <w:r w:rsidRPr="00056D6D">
              <w:rPr>
                <w:lang w:val="en-GB"/>
              </w:rPr>
              <w:t xml:space="preserve">. If the target cell is unknown and the target cell </w:t>
            </w:r>
            <w:proofErr w:type="spellStart"/>
            <w:r w:rsidRPr="00056D6D">
              <w:rPr>
                <w:lang w:val="en-GB"/>
              </w:rPr>
              <w:t>Ês</w:t>
            </w:r>
            <w:proofErr w:type="spellEnd"/>
            <w:r w:rsidRPr="00056D6D">
              <w:rPr>
                <w:lang w:val="en-GB"/>
              </w:rPr>
              <w:t>/</w:t>
            </w:r>
            <w:proofErr w:type="spellStart"/>
            <w:r w:rsidRPr="00056D6D">
              <w:rPr>
                <w:lang w:val="en-GB"/>
              </w:rPr>
              <w:t>Iot</w:t>
            </w:r>
            <w:proofErr w:type="spellEnd"/>
            <w:r w:rsidRPr="00056D6D">
              <w:rPr>
                <w:lang w:val="en-GB"/>
              </w:rPr>
              <w:t xml:space="preserve"> </w:t>
            </w:r>
            <w:r w:rsidRPr="00056D6D">
              <w:rPr>
                <w:rFonts w:hint="eastAsia"/>
              </w:rPr>
              <w:t>≥</w:t>
            </w:r>
            <w:r w:rsidRPr="00056D6D">
              <w:t xml:space="preserve"> </w:t>
            </w:r>
            <w:r w:rsidRPr="00056D6D">
              <w:rPr>
                <w:lang w:val="en-GB"/>
              </w:rPr>
              <w:t xml:space="preserve">-2dB, </w:t>
            </w:r>
            <w:proofErr w:type="spellStart"/>
            <w:r w:rsidRPr="00056D6D">
              <w:rPr>
                <w:lang w:val="en-GB"/>
              </w:rPr>
              <w:t>T</w:t>
            </w:r>
            <w:r w:rsidRPr="00056D6D">
              <w:rPr>
                <w:vertAlign w:val="subscript"/>
                <w:lang w:val="en-GB"/>
              </w:rPr>
              <w:t>search</w:t>
            </w:r>
            <w:proofErr w:type="spellEnd"/>
            <w:r w:rsidRPr="00056D6D">
              <w:rPr>
                <w:lang w:val="en-GB"/>
              </w:rPr>
              <w:t xml:space="preserve"> = 24* </w:t>
            </w:r>
            <w:proofErr w:type="spellStart"/>
            <w:r w:rsidRPr="00056D6D">
              <w:rPr>
                <w:lang w:val="en-GB"/>
              </w:rPr>
              <w:t>Trs</w:t>
            </w:r>
            <w:proofErr w:type="spellEnd"/>
            <w:r w:rsidRPr="00056D6D">
              <w:rPr>
                <w:lang w:val="en-GB"/>
              </w:rPr>
              <w:t xml:space="preserve"> </w:t>
            </w:r>
            <w:proofErr w:type="spellStart"/>
            <w:r w:rsidRPr="00056D6D">
              <w:rPr>
                <w:lang w:val="en-GB"/>
              </w:rPr>
              <w:t>ms</w:t>
            </w:r>
            <w:proofErr w:type="spellEnd"/>
            <w:r w:rsidRPr="00056D6D">
              <w:rPr>
                <w:lang w:val="en-GB"/>
              </w:rPr>
              <w:t>.</w:t>
            </w:r>
          </w:p>
          <w:p w14:paraId="702AC00E" w14:textId="77777777" w:rsidR="002975F3" w:rsidRPr="00056D6D" w:rsidRDefault="002975F3" w:rsidP="001D63FB">
            <w:r w:rsidRPr="00056D6D">
              <w:rPr>
                <w:lang w:val="en-GB"/>
              </w:rPr>
              <w:tab/>
              <w:t>T</w:t>
            </w:r>
            <w:r w:rsidRPr="00056D6D">
              <w:rPr>
                <w:vertAlign w:val="subscript"/>
                <w:lang w:val="en-GB"/>
              </w:rPr>
              <w:t>∆</w:t>
            </w:r>
            <w:r w:rsidRPr="00056D6D">
              <w:rPr>
                <w:lang w:val="en-GB"/>
              </w:rPr>
              <w:t xml:space="preserve"> is time for fine time tracking and acquiring full timing information of the target cell. T</w:t>
            </w:r>
            <w:r w:rsidRPr="00056D6D">
              <w:rPr>
                <w:vertAlign w:val="subscript"/>
                <w:lang w:val="en-GB"/>
              </w:rPr>
              <w:t>∆</w:t>
            </w:r>
            <w:r w:rsidRPr="00056D6D">
              <w:rPr>
                <w:lang w:val="en-GB"/>
              </w:rPr>
              <w:t xml:space="preserve"> = 1*</w:t>
            </w:r>
            <w:proofErr w:type="spellStart"/>
            <w:r w:rsidRPr="00056D6D">
              <w:rPr>
                <w:lang w:val="en-GB"/>
              </w:rPr>
              <w:t>Trs</w:t>
            </w:r>
            <w:proofErr w:type="spellEnd"/>
            <w:r w:rsidRPr="00056D6D">
              <w:rPr>
                <w:lang w:val="en-GB"/>
              </w:rPr>
              <w:t xml:space="preserve"> </w:t>
            </w:r>
            <w:proofErr w:type="spellStart"/>
            <w:r w:rsidRPr="00056D6D">
              <w:rPr>
                <w:lang w:val="en-GB"/>
              </w:rPr>
              <w:t>ms</w:t>
            </w:r>
            <w:proofErr w:type="spellEnd"/>
            <w:r w:rsidRPr="00056D6D">
              <w:rPr>
                <w:lang w:val="en-GB"/>
              </w:rPr>
              <w:t xml:space="preserve"> for a known or unknown </w:t>
            </w:r>
            <w:proofErr w:type="spellStart"/>
            <w:r w:rsidRPr="00056D6D">
              <w:rPr>
                <w:lang w:val="en-GB"/>
              </w:rPr>
              <w:t>PSCell</w:t>
            </w:r>
            <w:proofErr w:type="spellEnd"/>
            <w:r w:rsidRPr="00056D6D">
              <w:rPr>
                <w:lang w:val="en-GB"/>
              </w:rPr>
              <w:t>.</w:t>
            </w:r>
          </w:p>
          <w:p w14:paraId="0C505804" w14:textId="1F80E31A" w:rsidR="002975F3" w:rsidRDefault="002975F3" w:rsidP="00175FA8">
            <w:r w:rsidRPr="00056D6D">
              <w:rPr>
                <w:lang w:val="en-GB"/>
              </w:rPr>
              <w:tab/>
            </w:r>
            <w:proofErr w:type="spellStart"/>
            <w:r w:rsidRPr="00056D6D">
              <w:rPr>
                <w:lang w:val="en-GB"/>
              </w:rPr>
              <w:t>T</w:t>
            </w:r>
            <w:r w:rsidRPr="00056D6D">
              <w:rPr>
                <w:vertAlign w:val="subscript"/>
                <w:lang w:val="en-GB"/>
              </w:rPr>
              <w:t>PSCell</w:t>
            </w:r>
            <w:proofErr w:type="spellEnd"/>
            <w:r w:rsidRPr="00056D6D">
              <w:rPr>
                <w:vertAlign w:val="subscript"/>
                <w:lang w:val="en-GB"/>
              </w:rPr>
              <w:t>_ DU</w:t>
            </w:r>
            <w:r w:rsidRPr="00056D6D">
              <w:rPr>
                <w:lang w:val="en-GB"/>
              </w:rPr>
              <w:t xml:space="preserve"> is the delay uncertainty in acquiring the first available PRACH occasion in the </w:t>
            </w:r>
            <w:proofErr w:type="spellStart"/>
            <w:r w:rsidRPr="00056D6D">
              <w:rPr>
                <w:lang w:val="en-GB"/>
              </w:rPr>
              <w:t>PSCell</w:t>
            </w:r>
            <w:proofErr w:type="spellEnd"/>
            <w:r w:rsidRPr="00056D6D">
              <w:rPr>
                <w:lang w:val="en-GB"/>
              </w:rPr>
              <w:t xml:space="preserve">. </w:t>
            </w:r>
            <w:proofErr w:type="spellStart"/>
            <w:r w:rsidRPr="00056D6D">
              <w:rPr>
                <w:lang w:val="en-GB"/>
              </w:rPr>
              <w:t>T</w:t>
            </w:r>
            <w:r w:rsidRPr="00056D6D">
              <w:rPr>
                <w:vertAlign w:val="subscript"/>
                <w:lang w:val="en-GB"/>
              </w:rPr>
              <w:t>PSCell</w:t>
            </w:r>
            <w:proofErr w:type="spellEnd"/>
            <w:r w:rsidRPr="00056D6D">
              <w:rPr>
                <w:vertAlign w:val="subscript"/>
                <w:lang w:val="en-GB"/>
              </w:rPr>
              <w:t>_ DU</w:t>
            </w:r>
            <w:r w:rsidRPr="00056D6D">
              <w:rPr>
                <w:lang w:val="en-GB"/>
              </w:rPr>
              <w:t xml:space="preserve"> is up to the summation of SSB to PRACH occasion association period and 10 </w:t>
            </w:r>
            <w:proofErr w:type="spellStart"/>
            <w:r w:rsidRPr="00056D6D">
              <w:rPr>
                <w:lang w:val="en-GB"/>
              </w:rPr>
              <w:t>ms</w:t>
            </w:r>
            <w:proofErr w:type="spellEnd"/>
            <w:r w:rsidRPr="00056D6D">
              <w:rPr>
                <w:lang w:val="en-GB"/>
              </w:rPr>
              <w:t>. SSB to PRACH occasion associated period is defined in Table 8.1-1 of TS 38.213 [3].</w:t>
            </w:r>
          </w:p>
        </w:tc>
      </w:tr>
    </w:tbl>
    <w:p w14:paraId="6166D423" w14:textId="77777777" w:rsidR="00D2448E" w:rsidRDefault="00D2448E" w:rsidP="00A54D39">
      <w:pPr>
        <w:ind w:right="-22"/>
      </w:pPr>
    </w:p>
    <w:p w14:paraId="3C45896B" w14:textId="5247180C" w:rsidR="00A54D39" w:rsidRDefault="00D2448E" w:rsidP="00A54D39">
      <w:pPr>
        <w:ind w:right="-22"/>
      </w:pPr>
      <w:r>
        <w:t>Based on the above analysis</w:t>
      </w:r>
      <w:r w:rsidR="00FC518A">
        <w:t xml:space="preserve"> on timeline and ending point</w:t>
      </w:r>
      <w:r w:rsidR="007333FA">
        <w:t xml:space="preserve"> </w:t>
      </w:r>
      <w:r w:rsidR="00183A45">
        <w:t xml:space="preserve">that </w:t>
      </w:r>
      <w:r w:rsidR="007333FA">
        <w:t xml:space="preserve">agreed in </w:t>
      </w:r>
      <w:r w:rsidR="00476510">
        <w:t>RAN4#101-e</w:t>
      </w:r>
      <w:r w:rsidR="007333FA">
        <w:t xml:space="preserve"> meeting</w:t>
      </w:r>
      <w:r w:rsidR="00FC518A">
        <w:t xml:space="preserve">, </w:t>
      </w:r>
      <w:r w:rsidR="00A54D39">
        <w:t xml:space="preserve">it would be meaningless to consider the total delay for HO with </w:t>
      </w:r>
      <w:proofErr w:type="spellStart"/>
      <w:r w:rsidR="00A54D39">
        <w:t>PSCell</w:t>
      </w:r>
      <w:proofErr w:type="spellEnd"/>
      <w:r w:rsidR="00A54D39">
        <w:t xml:space="preserve">, we </w:t>
      </w:r>
      <w:r>
        <w:t xml:space="preserve">propose to </w:t>
      </w:r>
      <w:r w:rsidR="00A54D39">
        <w:t xml:space="preserve">refer to the HO delay and </w:t>
      </w:r>
      <w:proofErr w:type="spellStart"/>
      <w:r w:rsidR="00A54D39">
        <w:t>PSCell</w:t>
      </w:r>
      <w:proofErr w:type="spellEnd"/>
      <w:r w:rsidR="00A54D39">
        <w:t xml:space="preserve"> addition delay respectively</w:t>
      </w:r>
      <w:r>
        <w:t xml:space="preserve"> for HO with </w:t>
      </w:r>
      <w:proofErr w:type="spellStart"/>
      <w:r>
        <w:t>PSCell</w:t>
      </w:r>
      <w:proofErr w:type="spellEnd"/>
      <w:r>
        <w:t xml:space="preserve"> requirements</w:t>
      </w:r>
      <w:r w:rsidR="007333FA">
        <w:t xml:space="preserve"> and adding additional requirements for the specific cases of sequential processing.</w:t>
      </w:r>
    </w:p>
    <w:p w14:paraId="52B5B2A6" w14:textId="280A2D05" w:rsidR="00A54D39" w:rsidRDefault="00A54D39" w:rsidP="00A54D39">
      <w:pPr>
        <w:pStyle w:val="RAN4proposal"/>
      </w:pPr>
      <w:bookmarkStart w:id="6" w:name="_Hlk92719361"/>
      <w:r>
        <w:lastRenderedPageBreak/>
        <w:t xml:space="preserve">HO with </w:t>
      </w:r>
      <w:proofErr w:type="spellStart"/>
      <w:r>
        <w:t>PSCell</w:t>
      </w:r>
      <w:proofErr w:type="spellEnd"/>
      <w:r w:rsidR="00A923FC">
        <w:t xml:space="preserve"> </w:t>
      </w:r>
      <w:r w:rsidR="00A5586D">
        <w:t xml:space="preserve">RRM </w:t>
      </w:r>
      <w:r w:rsidR="00A923FC">
        <w:t xml:space="preserve">requirements can refer to existing handover requirements and </w:t>
      </w:r>
      <w:proofErr w:type="spellStart"/>
      <w:r w:rsidR="00A923FC">
        <w:t>PSCell</w:t>
      </w:r>
      <w:proofErr w:type="spellEnd"/>
      <w:r w:rsidR="00A923FC">
        <w:t xml:space="preserve"> addition</w:t>
      </w:r>
      <w:r w:rsidR="00617825">
        <w:t>/change</w:t>
      </w:r>
      <w:r w:rsidR="00A923FC">
        <w:t xml:space="preserve"> requirements directly</w:t>
      </w:r>
      <w:r w:rsidR="00730A22">
        <w:t xml:space="preserve"> for all supported scenarios</w:t>
      </w:r>
      <w:r w:rsidR="00A923FC">
        <w:t>.</w:t>
      </w:r>
      <w:r>
        <w:t xml:space="preserve"> </w:t>
      </w:r>
    </w:p>
    <w:p w14:paraId="7F92110E" w14:textId="0AD39790" w:rsidR="00183A45" w:rsidRPr="00183A45" w:rsidRDefault="00183A45" w:rsidP="00183A45">
      <w:r>
        <w:t xml:space="preserve">According to the observation </w:t>
      </w:r>
      <w:r w:rsidR="00982218">
        <w:t xml:space="preserve">and discussion in last meeting, </w:t>
      </w:r>
      <w:r>
        <w:t xml:space="preserve">we analyzed for the sequential processing for NR-DC to NR-DC above, we propose: </w:t>
      </w:r>
    </w:p>
    <w:p w14:paraId="1098770D" w14:textId="38F7F5BD" w:rsidR="00183A45" w:rsidRDefault="00183A45" w:rsidP="00183A45">
      <w:pPr>
        <w:pStyle w:val="RAN4proposal"/>
      </w:pPr>
      <w:r w:rsidRPr="00356D46">
        <w:t xml:space="preserve">Define </w:t>
      </w:r>
      <w:r>
        <w:t>the delay</w:t>
      </w:r>
      <w:r w:rsidRPr="00356D46">
        <w:t xml:space="preserve"> requirements </w:t>
      </w:r>
      <w:r>
        <w:t xml:space="preserve">for HO with </w:t>
      </w:r>
      <w:proofErr w:type="spellStart"/>
      <w:r>
        <w:t>PSCell</w:t>
      </w:r>
      <w:proofErr w:type="spellEnd"/>
      <w:r>
        <w:t xml:space="preserve"> for NR-DC to NR-DC as reusing current HO and </w:t>
      </w:r>
      <w:proofErr w:type="spellStart"/>
      <w:r>
        <w:t>PSCell</w:t>
      </w:r>
      <w:proofErr w:type="spellEnd"/>
      <w:r>
        <w:t xml:space="preserve"> addition/change requirements directly for both parallel processing and sequential processing</w:t>
      </w:r>
      <w:r w:rsidR="0008309A" w:rsidRPr="0008309A">
        <w:t xml:space="preserve"> </w:t>
      </w:r>
      <w:r w:rsidR="0008309A">
        <w:t xml:space="preserve">and apply the additional margin for </w:t>
      </w:r>
      <w:proofErr w:type="spellStart"/>
      <w:r w:rsidR="0008309A">
        <w:t>T</w:t>
      </w:r>
      <w:r w:rsidR="0008309A" w:rsidRPr="001127A2">
        <w:rPr>
          <w:vertAlign w:val="subscript"/>
        </w:rPr>
        <w:t>processing</w:t>
      </w:r>
      <w:proofErr w:type="spellEnd"/>
      <w:r w:rsidR="0008309A">
        <w:rPr>
          <w:vertAlign w:val="subscript"/>
        </w:rPr>
        <w:t xml:space="preserve"> </w:t>
      </w:r>
      <w:r w:rsidR="0008309A" w:rsidRPr="001127A2">
        <w:t>for sequential processing</w:t>
      </w:r>
      <w:r w:rsidR="0008309A">
        <w:t xml:space="preserve"> in </w:t>
      </w:r>
      <w:proofErr w:type="spellStart"/>
      <w:r w:rsidR="0008309A">
        <w:t>PSCell</w:t>
      </w:r>
      <w:proofErr w:type="spellEnd"/>
      <w:r w:rsidR="0008309A">
        <w:t xml:space="preserve"> addition/change.</w:t>
      </w:r>
      <w:r>
        <w:t>.</w:t>
      </w:r>
      <w:r w:rsidRPr="00356D46">
        <w:t xml:space="preserve"> </w:t>
      </w:r>
    </w:p>
    <w:bookmarkEnd w:id="6"/>
    <w:p w14:paraId="7788C704" w14:textId="258A2BA1" w:rsidR="00A5586D" w:rsidRDefault="00FC518A" w:rsidP="00A5586D">
      <w:r>
        <w:t xml:space="preserve">This proposal is captured in </w:t>
      </w:r>
      <w:proofErr w:type="spellStart"/>
      <w:r>
        <w:t>draftCR</w:t>
      </w:r>
      <w:proofErr w:type="spellEnd"/>
      <w:r w:rsidR="00944C84" w:rsidRPr="00944C84">
        <w:t xml:space="preserve"> </w:t>
      </w:r>
      <w:r w:rsidR="00944C84">
        <w:t xml:space="preserve">on HO with </w:t>
      </w:r>
      <w:proofErr w:type="spellStart"/>
      <w:r w:rsidR="00944C84">
        <w:t>PSCell</w:t>
      </w:r>
      <w:proofErr w:type="spellEnd"/>
      <w:r w:rsidR="00944C84">
        <w:t xml:space="preserve"> for NR-DC to NR-DC</w:t>
      </w:r>
      <w:r>
        <w:t xml:space="preserve"> [</w:t>
      </w:r>
      <w:r w:rsidR="002A2DED">
        <w:t>7</w:t>
      </w:r>
      <w:r>
        <w:t>]</w:t>
      </w:r>
      <w:r w:rsidR="00A5586D">
        <w:t>.</w:t>
      </w:r>
    </w:p>
    <w:p w14:paraId="761516E1" w14:textId="0B6FF492" w:rsidR="00CD7492" w:rsidRPr="00A67BFA" w:rsidRDefault="00CD7492" w:rsidP="00A37002">
      <w:pPr>
        <w:pStyle w:val="RAN4H1"/>
      </w:pPr>
      <w:r w:rsidRPr="00A67BFA">
        <w:t>Conclusion</w:t>
      </w:r>
      <w:r w:rsidR="0072231F">
        <w:t xml:space="preserve"> </w:t>
      </w:r>
    </w:p>
    <w:p w14:paraId="3D56BF9C" w14:textId="7F5A4FD7" w:rsidR="00EB7489" w:rsidRDefault="00EB7489" w:rsidP="00EB7489">
      <w:pPr>
        <w:rPr>
          <w:rFonts w:eastAsia="Calibri" w:cs="Times New Roman"/>
          <w:lang w:val="en-GB"/>
        </w:rPr>
      </w:pPr>
      <w:r>
        <w:rPr>
          <w:rFonts w:eastAsia="Calibri" w:cs="Times New Roman"/>
          <w:szCs w:val="20"/>
          <w:lang w:val="en-GB"/>
        </w:rPr>
        <w:t xml:space="preserve">In this paper we discussed </w:t>
      </w:r>
      <w:r w:rsidRPr="798DE98A">
        <w:rPr>
          <w:rFonts w:eastAsia="Calibri" w:cs="Times New Roman"/>
          <w:lang w:val="en-GB"/>
        </w:rPr>
        <w:t>the</w:t>
      </w:r>
      <w:r w:rsidR="00E87888">
        <w:rPr>
          <w:rFonts w:eastAsia="Calibri" w:cs="Times New Roman"/>
          <w:lang w:val="en-GB"/>
        </w:rPr>
        <w:t xml:space="preserve"> RRM requirements for handover with </w:t>
      </w:r>
      <w:proofErr w:type="spellStart"/>
      <w:r w:rsidR="00E87888">
        <w:rPr>
          <w:rFonts w:eastAsia="Calibri" w:cs="Times New Roman"/>
          <w:lang w:val="en-GB"/>
        </w:rPr>
        <w:t>PSCell</w:t>
      </w:r>
      <w:proofErr w:type="spellEnd"/>
      <w:r w:rsidR="00E87888">
        <w:rPr>
          <w:rFonts w:eastAsia="Calibri" w:cs="Times New Roman"/>
          <w:lang w:val="en-GB"/>
        </w:rPr>
        <w:t xml:space="preserve"> and have following </w:t>
      </w:r>
      <w:r w:rsidR="00606E64">
        <w:rPr>
          <w:rFonts w:eastAsia="Calibri" w:cs="Times New Roman"/>
          <w:lang w:val="en-GB"/>
        </w:rPr>
        <w:t xml:space="preserve">Observations and </w:t>
      </w:r>
      <w:r w:rsidR="00E87888">
        <w:rPr>
          <w:rFonts w:eastAsia="Calibri" w:cs="Times New Roman"/>
          <w:lang w:val="en-GB"/>
        </w:rPr>
        <w:t xml:space="preserve">proposals: </w:t>
      </w:r>
    </w:p>
    <w:p w14:paraId="5009CF65" w14:textId="77777777" w:rsidR="00B256AE" w:rsidRDefault="00B256AE" w:rsidP="00B256AE">
      <w:pPr>
        <w:pStyle w:val="RAN4proposal"/>
        <w:numPr>
          <w:ilvl w:val="0"/>
          <w:numId w:val="15"/>
        </w:numPr>
      </w:pPr>
      <w:proofErr w:type="spellStart"/>
      <w:r>
        <w:t>T</w:t>
      </w:r>
      <w:r w:rsidRPr="00B256AE">
        <w:rPr>
          <w:vertAlign w:val="subscript"/>
        </w:rPr>
        <w:t>processing</w:t>
      </w:r>
      <w:proofErr w:type="spellEnd"/>
      <w:r>
        <w:t xml:space="preserve"> </w:t>
      </w:r>
      <w:r w:rsidRPr="00B256AE">
        <w:rPr>
          <w:bCs/>
          <w:color w:val="000000" w:themeColor="text1"/>
          <w:lang w:eastAsia="ko-KR"/>
        </w:rPr>
        <w:t xml:space="preserve">applies independently for </w:t>
      </w:r>
      <w:proofErr w:type="spellStart"/>
      <w:r w:rsidRPr="00B256AE">
        <w:rPr>
          <w:bCs/>
          <w:color w:val="000000" w:themeColor="text1"/>
          <w:lang w:eastAsia="ko-KR"/>
        </w:rPr>
        <w:t>PCell</w:t>
      </w:r>
      <w:proofErr w:type="spellEnd"/>
      <w:r w:rsidRPr="00B256AE">
        <w:rPr>
          <w:bCs/>
          <w:color w:val="000000" w:themeColor="text1"/>
          <w:lang w:eastAsia="ko-KR"/>
        </w:rPr>
        <w:t xml:space="preserve"> and </w:t>
      </w:r>
      <w:proofErr w:type="spellStart"/>
      <w:r w:rsidRPr="00B256AE">
        <w:rPr>
          <w:bCs/>
          <w:color w:val="000000" w:themeColor="text1"/>
          <w:lang w:eastAsia="ko-KR"/>
        </w:rPr>
        <w:t>PSCell</w:t>
      </w:r>
      <w:proofErr w:type="spellEnd"/>
      <w:r>
        <w:t xml:space="preserve"> in HO with </w:t>
      </w:r>
      <w:proofErr w:type="spellStart"/>
      <w:r>
        <w:t>PSCell</w:t>
      </w:r>
      <w:proofErr w:type="spellEnd"/>
      <w:r>
        <w:t xml:space="preserve"> RRM requirements for both parallel processing and sequential processing</w:t>
      </w:r>
    </w:p>
    <w:p w14:paraId="3EB9A6AA" w14:textId="77777777" w:rsidR="00B256AE" w:rsidRDefault="00B256AE" w:rsidP="00B256AE">
      <w:pPr>
        <w:pStyle w:val="RAN4proposal"/>
        <w:numPr>
          <w:ilvl w:val="0"/>
          <w:numId w:val="13"/>
        </w:numPr>
      </w:pPr>
      <w:r>
        <w:t xml:space="preserve">Extra margin Y </w:t>
      </w:r>
      <w:proofErr w:type="spellStart"/>
      <w:r>
        <w:t>ms</w:t>
      </w:r>
      <w:proofErr w:type="spellEnd"/>
      <w:r>
        <w:t xml:space="preserve"> for UE RF adjustment in sequential processing compared to parallel processing is only applied for </w:t>
      </w:r>
      <w:proofErr w:type="spellStart"/>
      <w:r>
        <w:t>PSCell</w:t>
      </w:r>
      <w:proofErr w:type="spellEnd"/>
      <w:r>
        <w:t xml:space="preserve"> addition/change in HO with </w:t>
      </w:r>
      <w:proofErr w:type="spellStart"/>
      <w:r>
        <w:t>PSCell</w:t>
      </w:r>
      <w:proofErr w:type="spellEnd"/>
      <w:r>
        <w:t xml:space="preserve"> requirements.</w:t>
      </w:r>
    </w:p>
    <w:p w14:paraId="7BAF1417" w14:textId="517EA209" w:rsidR="00356D46" w:rsidRDefault="00356D46" w:rsidP="008345E8">
      <w:pPr>
        <w:pStyle w:val="RAN4Observation"/>
        <w:numPr>
          <w:ilvl w:val="0"/>
          <w:numId w:val="6"/>
        </w:numPr>
      </w:pPr>
      <w:r>
        <w:t xml:space="preserve">In HO with </w:t>
      </w:r>
      <w:proofErr w:type="spellStart"/>
      <w:r>
        <w:t>PSCell</w:t>
      </w:r>
      <w:proofErr w:type="spellEnd"/>
      <w:r>
        <w:t xml:space="preserve"> for NR-DC to NR-DC, parallel processing delay requirements which will reuse legacy HO and </w:t>
      </w:r>
      <w:proofErr w:type="spellStart"/>
      <w:r>
        <w:t>PSCell</w:t>
      </w:r>
      <w:proofErr w:type="spellEnd"/>
      <w:r>
        <w:t xml:space="preserve"> addition will </w:t>
      </w:r>
      <w:proofErr w:type="spellStart"/>
      <w:r>
        <w:t>fulfill</w:t>
      </w:r>
      <w:proofErr w:type="spellEnd"/>
      <w:r>
        <w:t xml:space="preserve"> the delay in this specific case </w:t>
      </w:r>
      <w:r w:rsidRPr="00C43FFF">
        <w:t xml:space="preserve">when SMTC of target unknown </w:t>
      </w:r>
      <w:proofErr w:type="spellStart"/>
      <w:r w:rsidRPr="00C43FFF">
        <w:t>PSCell</w:t>
      </w:r>
      <w:proofErr w:type="spellEnd"/>
      <w:r w:rsidRPr="00C43FFF">
        <w:t xml:space="preserve"> is configured in </w:t>
      </w:r>
      <w:r w:rsidRPr="00356D46">
        <w:rPr>
          <w:i/>
          <w:iCs/>
        </w:rPr>
        <w:t>targetcellSMTC-SCG-r16</w:t>
      </w:r>
      <w:r w:rsidRPr="00C43FFF">
        <w:t xml:space="preserve"> but not configured in </w:t>
      </w:r>
      <w:proofErr w:type="spellStart"/>
      <w:r w:rsidRPr="00356D46">
        <w:rPr>
          <w:i/>
          <w:iCs/>
        </w:rPr>
        <w:t>reconfigurationWithSync</w:t>
      </w:r>
      <w:proofErr w:type="spellEnd"/>
      <w:r w:rsidRPr="0008612A">
        <w:t>.</w:t>
      </w:r>
    </w:p>
    <w:p w14:paraId="64BB66DB" w14:textId="77777777" w:rsidR="00FD3270" w:rsidRDefault="00FD3270" w:rsidP="00FD3270">
      <w:pPr>
        <w:pStyle w:val="RAN4Observation"/>
        <w:numPr>
          <w:ilvl w:val="0"/>
          <w:numId w:val="6"/>
        </w:numPr>
      </w:pPr>
      <w:r>
        <w:t xml:space="preserve">In HO with </w:t>
      </w:r>
      <w:proofErr w:type="spellStart"/>
      <w:r>
        <w:t>PSCell</w:t>
      </w:r>
      <w:proofErr w:type="spellEnd"/>
      <w:r>
        <w:t xml:space="preserve"> for NR-SA to EN-DC, parallel processing delay requirements which will reuse legacy HO and </w:t>
      </w:r>
      <w:proofErr w:type="spellStart"/>
      <w:r>
        <w:t>PSCell</w:t>
      </w:r>
      <w:proofErr w:type="spellEnd"/>
      <w:r>
        <w:t xml:space="preserve"> addition will </w:t>
      </w:r>
      <w:proofErr w:type="spellStart"/>
      <w:r>
        <w:t>fulfill</w:t>
      </w:r>
      <w:proofErr w:type="spellEnd"/>
      <w:r>
        <w:t xml:space="preserve"> the delay in this specific case </w:t>
      </w:r>
      <w:r w:rsidRPr="00C43FFF">
        <w:t xml:space="preserve">when SMTC of target unknown </w:t>
      </w:r>
      <w:proofErr w:type="spellStart"/>
      <w:r w:rsidRPr="00C43FFF">
        <w:t>PSCell</w:t>
      </w:r>
      <w:proofErr w:type="spellEnd"/>
      <w:r w:rsidRPr="00C43FFF">
        <w:t xml:space="preserve"> is configured </w:t>
      </w:r>
      <w:r>
        <w:t xml:space="preserve">by source NR </w:t>
      </w:r>
      <w:proofErr w:type="spellStart"/>
      <w:r>
        <w:t>PCell</w:t>
      </w:r>
      <w:proofErr w:type="spellEnd"/>
      <w:r>
        <w:t xml:space="preserve"> in </w:t>
      </w:r>
      <w:proofErr w:type="spellStart"/>
      <w:r w:rsidRPr="00FD3270">
        <w:rPr>
          <w:i/>
          <w:iCs/>
        </w:rPr>
        <w:t>RRCConnectionReconfiguration</w:t>
      </w:r>
      <w:proofErr w:type="spellEnd"/>
      <w:r w:rsidRPr="007B1D5C">
        <w:t xml:space="preserve"> of </w:t>
      </w:r>
      <w:proofErr w:type="spellStart"/>
      <w:r w:rsidRPr="007B1D5C">
        <w:t>targetRAT-</w:t>
      </w:r>
      <w:r w:rsidRPr="00FD3270">
        <w:rPr>
          <w:i/>
          <w:iCs/>
        </w:rPr>
        <w:t>MessageContainer</w:t>
      </w:r>
      <w:proofErr w:type="spellEnd"/>
      <w:r w:rsidRPr="0008612A">
        <w:t>.</w:t>
      </w:r>
    </w:p>
    <w:p w14:paraId="7CA4C54A" w14:textId="37E79C08" w:rsidR="00D64152" w:rsidRDefault="00D64152" w:rsidP="00D64152">
      <w:pPr>
        <w:pStyle w:val="RAN4proposal"/>
        <w:numPr>
          <w:ilvl w:val="0"/>
          <w:numId w:val="13"/>
        </w:numPr>
      </w:pPr>
      <w:r>
        <w:t xml:space="preserve">HO with </w:t>
      </w:r>
      <w:proofErr w:type="spellStart"/>
      <w:r>
        <w:t>PSCell</w:t>
      </w:r>
      <w:proofErr w:type="spellEnd"/>
      <w:r>
        <w:t xml:space="preserve"> RRM requirements can refer to existing handover requirements and </w:t>
      </w:r>
      <w:proofErr w:type="spellStart"/>
      <w:r>
        <w:t>PSCell</w:t>
      </w:r>
      <w:proofErr w:type="spellEnd"/>
      <w:r>
        <w:t xml:space="preserve"> addition requirements directly</w:t>
      </w:r>
      <w:r w:rsidR="00730A22" w:rsidRPr="00730A22">
        <w:t xml:space="preserve"> </w:t>
      </w:r>
      <w:r w:rsidR="00730A22">
        <w:t>for all supported scenarios</w:t>
      </w:r>
      <w:r>
        <w:t xml:space="preserve">. </w:t>
      </w:r>
    </w:p>
    <w:p w14:paraId="00C88B3F" w14:textId="6472AE29" w:rsidR="00D64152" w:rsidRDefault="00D64152" w:rsidP="00D64152">
      <w:pPr>
        <w:pStyle w:val="RAN4proposal"/>
      </w:pPr>
      <w:r w:rsidRPr="00356D46">
        <w:t xml:space="preserve">Define </w:t>
      </w:r>
      <w:r>
        <w:t>the delay</w:t>
      </w:r>
      <w:r w:rsidRPr="00356D46">
        <w:t xml:space="preserve"> requirements </w:t>
      </w:r>
      <w:r>
        <w:t xml:space="preserve">for HO with </w:t>
      </w:r>
      <w:proofErr w:type="spellStart"/>
      <w:r>
        <w:t>PSCell</w:t>
      </w:r>
      <w:proofErr w:type="spellEnd"/>
      <w:r>
        <w:t xml:space="preserve"> for NR-DC to NR-DC as reusing current HO and </w:t>
      </w:r>
      <w:proofErr w:type="spellStart"/>
      <w:r>
        <w:t>PSCell</w:t>
      </w:r>
      <w:proofErr w:type="spellEnd"/>
      <w:r>
        <w:t xml:space="preserve"> addition/change requirements directly for both parallel processing and sequential processing</w:t>
      </w:r>
      <w:r w:rsidR="001127A2">
        <w:t xml:space="preserve"> and apply the additional margin for </w:t>
      </w:r>
      <w:proofErr w:type="spellStart"/>
      <w:r w:rsidR="001127A2">
        <w:t>T</w:t>
      </w:r>
      <w:r w:rsidR="001127A2" w:rsidRPr="001127A2">
        <w:rPr>
          <w:vertAlign w:val="subscript"/>
        </w:rPr>
        <w:t>processing</w:t>
      </w:r>
      <w:proofErr w:type="spellEnd"/>
      <w:r w:rsidR="001127A2">
        <w:rPr>
          <w:vertAlign w:val="subscript"/>
        </w:rPr>
        <w:t xml:space="preserve"> </w:t>
      </w:r>
      <w:r w:rsidR="001127A2" w:rsidRPr="001127A2">
        <w:t>for sequential processing</w:t>
      </w:r>
      <w:r w:rsidR="002A2DED">
        <w:t xml:space="preserve"> in </w:t>
      </w:r>
      <w:proofErr w:type="spellStart"/>
      <w:r w:rsidR="002A2DED">
        <w:t>PSCell</w:t>
      </w:r>
      <w:proofErr w:type="spellEnd"/>
      <w:r w:rsidR="002A2DED">
        <w:t xml:space="preserve"> addition/change</w:t>
      </w:r>
      <w:r>
        <w:t>.</w:t>
      </w:r>
      <w:r w:rsidRPr="00356D46">
        <w:t xml:space="preserve"> </w:t>
      </w:r>
    </w:p>
    <w:p w14:paraId="6975F3C3" w14:textId="77777777" w:rsidR="00F115E8" w:rsidRPr="00F115E8" w:rsidRDefault="00F115E8" w:rsidP="00F115E8"/>
    <w:p w14:paraId="3DAFBD41" w14:textId="77777777" w:rsidR="003B659E" w:rsidRPr="00F26F7B" w:rsidRDefault="003B659E" w:rsidP="0008612A">
      <w:pPr>
        <w:pStyle w:val="RAN4H1"/>
      </w:pPr>
      <w:r w:rsidRPr="00F26F7B">
        <w:t>References</w:t>
      </w:r>
    </w:p>
    <w:p w14:paraId="4B143BA4" w14:textId="77777777" w:rsidR="009E2D42" w:rsidRDefault="009E2D42" w:rsidP="00AE41D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E2D42">
        <w:rPr>
          <w:rFonts w:eastAsia="Times New Roman" w:cs="Times New Roman"/>
          <w:szCs w:val="20"/>
          <w:lang w:val="en-GB"/>
        </w:rPr>
        <w:t>RP-202874, Revised</w:t>
      </w:r>
      <w:r w:rsidRPr="009E2D42">
        <w:rPr>
          <w:rFonts w:eastAsia="Times New Roman" w:cs="Times New Roman"/>
          <w:szCs w:val="20"/>
          <w:lang w:val="en-GB"/>
        </w:rPr>
        <w:tab/>
        <w:t>WID of REL-17 NR RRM further enhancement, Apple, RAN #90</w:t>
      </w:r>
    </w:p>
    <w:p w14:paraId="5C6CA5EE" w14:textId="3E635304" w:rsidR="00690BFF" w:rsidRDefault="00690BFF" w:rsidP="00690BF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70734">
        <w:rPr>
          <w:rFonts w:eastAsia="Times New Roman" w:cs="Times New Roman"/>
          <w:szCs w:val="20"/>
          <w:lang w:val="en-GB"/>
        </w:rPr>
        <w:t>R4-21</w:t>
      </w:r>
      <w:r>
        <w:rPr>
          <w:rFonts w:eastAsia="Times New Roman" w:cs="Times New Roman"/>
          <w:szCs w:val="20"/>
          <w:lang w:val="en-GB"/>
        </w:rPr>
        <w:t>15337,</w:t>
      </w:r>
      <w:r w:rsidRPr="00B70734">
        <w:rPr>
          <w:rFonts w:eastAsia="Times New Roman" w:cs="Times New Roman"/>
          <w:szCs w:val="20"/>
          <w:lang w:val="en-GB"/>
        </w:rPr>
        <w:t xml:space="preserve"> WF on further RRM enhancement for NR and MR-DC – HO with </w:t>
      </w:r>
      <w:proofErr w:type="spellStart"/>
      <w:r w:rsidRPr="00B70734">
        <w:rPr>
          <w:rFonts w:eastAsia="Times New Roman" w:cs="Times New Roman"/>
          <w:szCs w:val="20"/>
          <w:lang w:val="en-GB"/>
        </w:rPr>
        <w:t>PSCell</w:t>
      </w:r>
      <w:proofErr w:type="spellEnd"/>
      <w:r>
        <w:rPr>
          <w:rFonts w:eastAsia="Times New Roman" w:cs="Times New Roman"/>
          <w:szCs w:val="20"/>
          <w:lang w:val="en-GB"/>
        </w:rPr>
        <w:t>, Vivo, RAN4#100e</w:t>
      </w:r>
    </w:p>
    <w:p w14:paraId="0374A696" w14:textId="63C7A37E" w:rsidR="00756C79" w:rsidRDefault="00756C79" w:rsidP="00690BF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56C79">
        <w:rPr>
          <w:rFonts w:eastAsia="Times New Roman" w:cs="Times New Roman"/>
          <w:szCs w:val="20"/>
          <w:lang w:val="en-GB"/>
        </w:rPr>
        <w:t>R4-2120297</w:t>
      </w:r>
      <w:r>
        <w:rPr>
          <w:rFonts w:eastAsia="Times New Roman" w:cs="Times New Roman"/>
          <w:szCs w:val="20"/>
          <w:lang w:val="en-GB"/>
        </w:rPr>
        <w:t>,</w:t>
      </w:r>
      <w:r w:rsidRPr="00756C79">
        <w:rPr>
          <w:rFonts w:eastAsia="Times New Roman" w:cs="Times New Roman"/>
          <w:szCs w:val="20"/>
          <w:lang w:val="en-GB"/>
        </w:rPr>
        <w:t xml:space="preserve"> WF on further RRM enhancement for NR and MR-DC – HO with </w:t>
      </w:r>
      <w:proofErr w:type="spellStart"/>
      <w:r w:rsidRPr="00756C79">
        <w:rPr>
          <w:rFonts w:eastAsia="Times New Roman" w:cs="Times New Roman"/>
          <w:szCs w:val="20"/>
          <w:lang w:val="en-GB"/>
        </w:rPr>
        <w:t>PSCell</w:t>
      </w:r>
      <w:proofErr w:type="spellEnd"/>
      <w:r>
        <w:rPr>
          <w:rFonts w:eastAsia="Times New Roman" w:cs="Times New Roman"/>
          <w:szCs w:val="20"/>
          <w:lang w:val="en-GB"/>
        </w:rPr>
        <w:t>, Vivo, RAN4#101e</w:t>
      </w:r>
    </w:p>
    <w:p w14:paraId="2234CD91" w14:textId="77777777" w:rsidR="003E4BCC" w:rsidRDefault="003E4BCC" w:rsidP="003E4BC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E4BCC">
        <w:rPr>
          <w:rFonts w:eastAsia="Times New Roman" w:cs="Times New Roman"/>
          <w:szCs w:val="20"/>
          <w:lang w:val="en-GB"/>
        </w:rPr>
        <w:t>R4-2202598</w:t>
      </w:r>
      <w:r w:rsidRPr="003E4BCC">
        <w:rPr>
          <w:rFonts w:eastAsia="Times New Roman" w:cs="Times New Roman"/>
          <w:szCs w:val="20"/>
          <w:lang w:val="en-GB"/>
        </w:rPr>
        <w:tab/>
        <w:t xml:space="preserve">WF on further RRM enhancement for NR and MR-DC – HO with </w:t>
      </w:r>
      <w:proofErr w:type="spellStart"/>
      <w:r w:rsidRPr="003E4BCC">
        <w:rPr>
          <w:rFonts w:eastAsia="Times New Roman" w:cs="Times New Roman"/>
          <w:szCs w:val="20"/>
          <w:lang w:val="en-GB"/>
        </w:rPr>
        <w:t>PSCell</w:t>
      </w:r>
      <w:proofErr w:type="spellEnd"/>
      <w:r>
        <w:rPr>
          <w:rFonts w:eastAsia="Times New Roman" w:cs="Times New Roman"/>
          <w:szCs w:val="20"/>
          <w:lang w:val="en-GB"/>
        </w:rPr>
        <w:t>, Vivo, RAN4#101bis-e</w:t>
      </w:r>
    </w:p>
    <w:p w14:paraId="7CD8141A" w14:textId="39AF301C" w:rsidR="00711A9D" w:rsidRDefault="00711A9D" w:rsidP="00690BF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11A9D">
        <w:rPr>
          <w:rFonts w:eastAsia="Times New Roman" w:cs="Times New Roman"/>
          <w:szCs w:val="20"/>
          <w:lang w:val="en-GB"/>
        </w:rPr>
        <w:t>R4-2120298</w:t>
      </w:r>
      <w:r>
        <w:rPr>
          <w:rFonts w:eastAsia="Times New Roman" w:cs="Times New Roman"/>
          <w:szCs w:val="20"/>
          <w:lang w:val="en-GB"/>
        </w:rPr>
        <w:t>,</w:t>
      </w:r>
      <w:r w:rsidRPr="00711A9D">
        <w:rPr>
          <w:rFonts w:eastAsia="Times New Roman" w:cs="Times New Roman"/>
          <w:szCs w:val="20"/>
          <w:lang w:val="en-GB"/>
        </w:rPr>
        <w:tab/>
        <w:t xml:space="preserve">LS on HO with </w:t>
      </w:r>
      <w:proofErr w:type="spellStart"/>
      <w:r w:rsidRPr="00711A9D">
        <w:rPr>
          <w:rFonts w:eastAsia="Times New Roman" w:cs="Times New Roman"/>
          <w:szCs w:val="20"/>
          <w:lang w:val="en-GB"/>
        </w:rPr>
        <w:t>PSCell</w:t>
      </w:r>
      <w:proofErr w:type="spellEnd"/>
      <w:r w:rsidRPr="00711A9D">
        <w:rPr>
          <w:rFonts w:eastAsia="Times New Roman" w:cs="Times New Roman"/>
          <w:szCs w:val="20"/>
          <w:lang w:val="en-GB"/>
        </w:rPr>
        <w:t xml:space="preserve"> from NR SA to EN-DC</w:t>
      </w:r>
      <w:r>
        <w:rPr>
          <w:rFonts w:eastAsia="Times New Roman" w:cs="Times New Roman"/>
          <w:szCs w:val="20"/>
          <w:lang w:val="en-GB"/>
        </w:rPr>
        <w:t>, MediaTek, RAN4#101e</w:t>
      </w:r>
    </w:p>
    <w:p w14:paraId="676B2320" w14:textId="21A4DD72" w:rsidR="00284B9B" w:rsidRDefault="00284B9B" w:rsidP="00284B9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284B9B">
        <w:rPr>
          <w:rFonts w:eastAsia="Times New Roman" w:cs="Times New Roman"/>
          <w:szCs w:val="20"/>
          <w:lang w:val="en-GB"/>
        </w:rPr>
        <w:t>R2-2201902</w:t>
      </w:r>
      <w:r>
        <w:rPr>
          <w:rFonts w:eastAsia="Times New Roman" w:cs="Times New Roman"/>
          <w:szCs w:val="20"/>
          <w:lang w:val="en-GB"/>
        </w:rPr>
        <w:t>,</w:t>
      </w:r>
      <w:r w:rsidRPr="00284B9B">
        <w:rPr>
          <w:rFonts w:eastAsia="Times New Roman" w:cs="Times New Roman"/>
          <w:szCs w:val="20"/>
          <w:lang w:val="en-GB"/>
        </w:rPr>
        <w:t xml:space="preserve"> Reply LS on HO with </w:t>
      </w:r>
      <w:proofErr w:type="spellStart"/>
      <w:r w:rsidRPr="00284B9B">
        <w:rPr>
          <w:rFonts w:eastAsia="Times New Roman" w:cs="Times New Roman"/>
          <w:szCs w:val="20"/>
          <w:lang w:val="en-GB"/>
        </w:rPr>
        <w:t>PSCell</w:t>
      </w:r>
      <w:proofErr w:type="spellEnd"/>
      <w:r w:rsidRPr="00284B9B">
        <w:rPr>
          <w:rFonts w:eastAsia="Times New Roman" w:cs="Times New Roman"/>
          <w:szCs w:val="20"/>
          <w:lang w:val="en-GB"/>
        </w:rPr>
        <w:t xml:space="preserve"> from NR SA to EN-DC</w:t>
      </w:r>
      <w:r>
        <w:rPr>
          <w:rFonts w:eastAsia="Times New Roman" w:cs="Times New Roman"/>
          <w:szCs w:val="20"/>
          <w:lang w:val="en-GB"/>
        </w:rPr>
        <w:t>, RAN2</w:t>
      </w:r>
    </w:p>
    <w:p w14:paraId="09429B22" w14:textId="0F9B7828" w:rsidR="00CE46E6" w:rsidRPr="00284B9B" w:rsidRDefault="00284B9B" w:rsidP="00284B9B">
      <w:pPr>
        <w:numPr>
          <w:ilvl w:val="0"/>
          <w:numId w:val="1"/>
        </w:numPr>
        <w:overflowPunct w:val="0"/>
        <w:autoSpaceDE w:val="0"/>
        <w:autoSpaceDN w:val="0"/>
        <w:adjustRightInd w:val="0"/>
        <w:spacing w:after="180" w:line="240" w:lineRule="auto"/>
        <w:ind w:right="-22"/>
        <w:jc w:val="both"/>
        <w:textAlignment w:val="baseline"/>
        <w:rPr>
          <w:lang w:val="en-GB"/>
        </w:rPr>
      </w:pPr>
      <w:r w:rsidRPr="000C2CC6">
        <w:rPr>
          <w:rFonts w:eastAsia="Times New Roman" w:cs="Times New Roman"/>
          <w:szCs w:val="20"/>
          <w:lang w:val="en-GB"/>
        </w:rPr>
        <w:t>R4-</w:t>
      </w:r>
      <w:r>
        <w:rPr>
          <w:rFonts w:eastAsia="Times New Roman" w:cs="Times New Roman"/>
          <w:szCs w:val="20"/>
          <w:lang w:val="en-GB"/>
        </w:rPr>
        <w:t>22</w:t>
      </w:r>
      <w:r w:rsidR="002D6660">
        <w:rPr>
          <w:rFonts w:eastAsia="Times New Roman" w:cs="Times New Roman"/>
          <w:szCs w:val="20"/>
          <w:lang w:val="en-GB"/>
        </w:rPr>
        <w:t>05877</w:t>
      </w:r>
      <w:r w:rsidRPr="000C2CC6">
        <w:rPr>
          <w:rFonts w:eastAsia="Times New Roman" w:cs="Times New Roman"/>
          <w:szCs w:val="20"/>
          <w:lang w:val="en-GB"/>
        </w:rPr>
        <w:t xml:space="preserve">, </w:t>
      </w:r>
      <w:proofErr w:type="spellStart"/>
      <w:r w:rsidRPr="000C2CC6">
        <w:rPr>
          <w:rFonts w:eastAsia="Times New Roman" w:cs="Times New Roman"/>
          <w:szCs w:val="20"/>
          <w:lang w:val="en-GB"/>
        </w:rPr>
        <w:t>draftCR</w:t>
      </w:r>
      <w:proofErr w:type="spellEnd"/>
      <w:r w:rsidRPr="000C2CC6">
        <w:rPr>
          <w:rFonts w:eastAsia="Times New Roman" w:cs="Times New Roman"/>
          <w:szCs w:val="20"/>
          <w:lang w:val="en-GB"/>
        </w:rPr>
        <w:t xml:space="preserve"> on HO with </w:t>
      </w:r>
      <w:proofErr w:type="spellStart"/>
      <w:r w:rsidRPr="000C2CC6">
        <w:rPr>
          <w:rFonts w:eastAsia="Times New Roman" w:cs="Times New Roman"/>
          <w:szCs w:val="20"/>
          <w:lang w:val="en-GB"/>
        </w:rPr>
        <w:t>PSCell</w:t>
      </w:r>
      <w:proofErr w:type="spellEnd"/>
      <w:r w:rsidRPr="000C2CC6">
        <w:rPr>
          <w:rFonts w:eastAsia="Times New Roman" w:cs="Times New Roman"/>
          <w:szCs w:val="20"/>
          <w:lang w:val="en-GB"/>
        </w:rPr>
        <w:t xml:space="preserve"> for NR-DC to NR-DC, Nokia, Nokia Shanghai Bell</w:t>
      </w:r>
    </w:p>
    <w:sectPr w:rsidR="00CE46E6" w:rsidRPr="00284B9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261C4" w14:textId="77777777" w:rsidR="001C5BDB" w:rsidRDefault="001C5BDB" w:rsidP="00001C9B">
      <w:pPr>
        <w:spacing w:after="0" w:line="240" w:lineRule="auto"/>
      </w:pPr>
      <w:r>
        <w:separator/>
      </w:r>
    </w:p>
  </w:endnote>
  <w:endnote w:type="continuationSeparator" w:id="0">
    <w:p w14:paraId="01A1BA33" w14:textId="77777777" w:rsidR="001C5BDB" w:rsidRDefault="001C5BDB" w:rsidP="00001C9B">
      <w:pPr>
        <w:spacing w:after="0" w:line="240" w:lineRule="auto"/>
      </w:pPr>
      <w:r>
        <w:continuationSeparator/>
      </w:r>
    </w:p>
  </w:endnote>
  <w:endnote w:type="continuationNotice" w:id="1">
    <w:p w14:paraId="695B2AB8" w14:textId="77777777" w:rsidR="001C5BDB" w:rsidRDefault="001C5B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75258" w14:textId="77777777" w:rsidR="001C5BDB" w:rsidRDefault="001C5BDB" w:rsidP="00001C9B">
      <w:pPr>
        <w:spacing w:after="0" w:line="240" w:lineRule="auto"/>
      </w:pPr>
      <w:r>
        <w:separator/>
      </w:r>
    </w:p>
  </w:footnote>
  <w:footnote w:type="continuationSeparator" w:id="0">
    <w:p w14:paraId="6509E054" w14:textId="77777777" w:rsidR="001C5BDB" w:rsidRDefault="001C5BDB" w:rsidP="00001C9B">
      <w:pPr>
        <w:spacing w:after="0" w:line="240" w:lineRule="auto"/>
      </w:pPr>
      <w:r>
        <w:continuationSeparator/>
      </w:r>
    </w:p>
  </w:footnote>
  <w:footnote w:type="continuationNotice" w:id="1">
    <w:p w14:paraId="79442E40" w14:textId="77777777" w:rsidR="001C5BDB" w:rsidRDefault="001C5BDB">
      <w:pPr>
        <w:spacing w:after="0" w:line="240" w:lineRule="auto"/>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1"/>
      </oel:ext>
    </int:extLst>
  </int:IntelligenceSettings>
  <int:Manifes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50964"/>
    <w:multiLevelType w:val="hybridMultilevel"/>
    <w:tmpl w:val="B9C4073A"/>
    <w:lvl w:ilvl="0" w:tplc="8BD2679E">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AF45A8"/>
    <w:multiLevelType w:val="hybridMultilevel"/>
    <w:tmpl w:val="E40E7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4B5FAF"/>
    <w:multiLevelType w:val="hybridMultilevel"/>
    <w:tmpl w:val="201409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797" w:hanging="360"/>
      </w:pPr>
    </w:lvl>
    <w:lvl w:ilvl="2" w:tplc="0409001B">
      <w:start w:val="1"/>
      <w:numFmt w:val="lowerRoman"/>
      <w:lvlText w:val="%3."/>
      <w:lvlJc w:val="right"/>
      <w:pPr>
        <w:ind w:left="1517" w:hanging="180"/>
      </w:pPr>
    </w:lvl>
    <w:lvl w:ilvl="3" w:tplc="0409000F" w:tentative="1">
      <w:start w:val="1"/>
      <w:numFmt w:val="decimal"/>
      <w:lvlText w:val="%4."/>
      <w:lvlJc w:val="left"/>
      <w:pPr>
        <w:ind w:left="2237" w:hanging="360"/>
      </w:pPr>
    </w:lvl>
    <w:lvl w:ilvl="4" w:tplc="04090019" w:tentative="1">
      <w:start w:val="1"/>
      <w:numFmt w:val="lowerLetter"/>
      <w:lvlText w:val="%5."/>
      <w:lvlJc w:val="left"/>
      <w:pPr>
        <w:ind w:left="2957" w:hanging="360"/>
      </w:pPr>
    </w:lvl>
    <w:lvl w:ilvl="5" w:tplc="0409001B" w:tentative="1">
      <w:start w:val="1"/>
      <w:numFmt w:val="lowerRoman"/>
      <w:lvlText w:val="%6."/>
      <w:lvlJc w:val="right"/>
      <w:pPr>
        <w:ind w:left="3677" w:hanging="180"/>
      </w:pPr>
    </w:lvl>
    <w:lvl w:ilvl="6" w:tplc="0409000F" w:tentative="1">
      <w:start w:val="1"/>
      <w:numFmt w:val="decimal"/>
      <w:lvlText w:val="%7."/>
      <w:lvlJc w:val="left"/>
      <w:pPr>
        <w:ind w:left="4397" w:hanging="360"/>
      </w:pPr>
    </w:lvl>
    <w:lvl w:ilvl="7" w:tplc="04090019" w:tentative="1">
      <w:start w:val="1"/>
      <w:numFmt w:val="lowerLetter"/>
      <w:lvlText w:val="%8."/>
      <w:lvlJc w:val="left"/>
      <w:pPr>
        <w:ind w:left="5117" w:hanging="360"/>
      </w:pPr>
    </w:lvl>
    <w:lvl w:ilvl="8" w:tplc="0409001B" w:tentative="1">
      <w:start w:val="1"/>
      <w:numFmt w:val="lowerRoman"/>
      <w:lvlText w:val="%9."/>
      <w:lvlJc w:val="right"/>
      <w:pPr>
        <w:ind w:left="5837"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65C217B"/>
    <w:multiLevelType w:val="multilevel"/>
    <w:tmpl w:val="65C6C36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宋体"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4"/>
  </w:num>
  <w:num w:numId="4">
    <w:abstractNumId w:val="5"/>
  </w:num>
  <w:num w:numId="5">
    <w:abstractNumId w:val="8"/>
  </w:num>
  <w:num w:numId="6">
    <w:abstractNumId w:val="4"/>
    <w:lvlOverride w:ilvl="0">
      <w:startOverride w:val="1"/>
    </w:lvlOverride>
  </w:num>
  <w:num w:numId="7">
    <w:abstractNumId w:val="7"/>
  </w:num>
  <w:num w:numId="8">
    <w:abstractNumId w:val="3"/>
  </w:num>
  <w:num w:numId="9">
    <w:abstractNumId w:val="2"/>
  </w:num>
  <w:num w:numId="10">
    <w:abstractNumId w:val="0"/>
  </w:num>
  <w:num w:numId="11">
    <w:abstractNumId w:val="5"/>
    <w:lvlOverride w:ilvl="0">
      <w:startOverride w:val="1"/>
    </w:lvlOverride>
  </w:num>
  <w:num w:numId="12">
    <w:abstractNumId w:val="9"/>
  </w:num>
  <w:num w:numId="13">
    <w:abstractNumId w:val="5"/>
    <w:lvlOverride w:ilvl="0">
      <w:startOverride w:val="1"/>
    </w:lvlOverride>
  </w:num>
  <w:num w:numId="14">
    <w:abstractNumId w:val="10"/>
  </w:num>
  <w:num w:numId="15">
    <w:abstractNumId w:val="5"/>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1DA4"/>
    <w:rsid w:val="00003DD3"/>
    <w:rsid w:val="000053AB"/>
    <w:rsid w:val="00006341"/>
    <w:rsid w:val="00006E89"/>
    <w:rsid w:val="000132EC"/>
    <w:rsid w:val="0001359D"/>
    <w:rsid w:val="0001478E"/>
    <w:rsid w:val="00016428"/>
    <w:rsid w:val="00042AE3"/>
    <w:rsid w:val="000514C6"/>
    <w:rsid w:val="000536CE"/>
    <w:rsid w:val="0005476D"/>
    <w:rsid w:val="00055A31"/>
    <w:rsid w:val="00065947"/>
    <w:rsid w:val="00066DCA"/>
    <w:rsid w:val="00072DD1"/>
    <w:rsid w:val="0007550C"/>
    <w:rsid w:val="0007619C"/>
    <w:rsid w:val="000770CB"/>
    <w:rsid w:val="000808DC"/>
    <w:rsid w:val="0008309A"/>
    <w:rsid w:val="0008612A"/>
    <w:rsid w:val="000868DC"/>
    <w:rsid w:val="00086932"/>
    <w:rsid w:val="000904FA"/>
    <w:rsid w:val="00091AFD"/>
    <w:rsid w:val="00093022"/>
    <w:rsid w:val="000A06BD"/>
    <w:rsid w:val="000A576C"/>
    <w:rsid w:val="000A7A8F"/>
    <w:rsid w:val="000B0056"/>
    <w:rsid w:val="000B0E8E"/>
    <w:rsid w:val="000B3E45"/>
    <w:rsid w:val="000C05A1"/>
    <w:rsid w:val="000C1682"/>
    <w:rsid w:val="000C2CC6"/>
    <w:rsid w:val="000D2D34"/>
    <w:rsid w:val="000D433A"/>
    <w:rsid w:val="000E5A1C"/>
    <w:rsid w:val="000F2145"/>
    <w:rsid w:val="000F45C8"/>
    <w:rsid w:val="001002C2"/>
    <w:rsid w:val="001038DC"/>
    <w:rsid w:val="001060FC"/>
    <w:rsid w:val="0010671C"/>
    <w:rsid w:val="00107940"/>
    <w:rsid w:val="00107D49"/>
    <w:rsid w:val="001127A2"/>
    <w:rsid w:val="00116876"/>
    <w:rsid w:val="0012173E"/>
    <w:rsid w:val="0012448D"/>
    <w:rsid w:val="0012593D"/>
    <w:rsid w:val="0013188F"/>
    <w:rsid w:val="0013260A"/>
    <w:rsid w:val="001348AA"/>
    <w:rsid w:val="00135A68"/>
    <w:rsid w:val="001366A0"/>
    <w:rsid w:val="00141D43"/>
    <w:rsid w:val="00150DD9"/>
    <w:rsid w:val="00152227"/>
    <w:rsid w:val="00153D0A"/>
    <w:rsid w:val="00156EB2"/>
    <w:rsid w:val="001705CD"/>
    <w:rsid w:val="001745F8"/>
    <w:rsid w:val="00175EAE"/>
    <w:rsid w:val="00175FA8"/>
    <w:rsid w:val="00176671"/>
    <w:rsid w:val="00176BD9"/>
    <w:rsid w:val="00182FAF"/>
    <w:rsid w:val="001838CF"/>
    <w:rsid w:val="00183A45"/>
    <w:rsid w:val="00190F6B"/>
    <w:rsid w:val="0019419C"/>
    <w:rsid w:val="00197BC2"/>
    <w:rsid w:val="001A15C0"/>
    <w:rsid w:val="001A382B"/>
    <w:rsid w:val="001A39BD"/>
    <w:rsid w:val="001A6A71"/>
    <w:rsid w:val="001B2105"/>
    <w:rsid w:val="001B2300"/>
    <w:rsid w:val="001B41B6"/>
    <w:rsid w:val="001B5B09"/>
    <w:rsid w:val="001C2F6D"/>
    <w:rsid w:val="001C5BDB"/>
    <w:rsid w:val="001C5C0C"/>
    <w:rsid w:val="001D187B"/>
    <w:rsid w:val="001D21AB"/>
    <w:rsid w:val="001D63FB"/>
    <w:rsid w:val="001E1AEF"/>
    <w:rsid w:val="001E2D2A"/>
    <w:rsid w:val="001E30F6"/>
    <w:rsid w:val="001F1339"/>
    <w:rsid w:val="001F2EBE"/>
    <w:rsid w:val="00202C59"/>
    <w:rsid w:val="00205AC2"/>
    <w:rsid w:val="0021028A"/>
    <w:rsid w:val="00210C9B"/>
    <w:rsid w:val="002205D6"/>
    <w:rsid w:val="00232B62"/>
    <w:rsid w:val="00235F5C"/>
    <w:rsid w:val="00243DA9"/>
    <w:rsid w:val="00246799"/>
    <w:rsid w:val="00254F6B"/>
    <w:rsid w:val="00257ED4"/>
    <w:rsid w:val="00262850"/>
    <w:rsid w:val="00273CEE"/>
    <w:rsid w:val="00277CC6"/>
    <w:rsid w:val="00280E7B"/>
    <w:rsid w:val="00281D57"/>
    <w:rsid w:val="00281E5E"/>
    <w:rsid w:val="00281EF2"/>
    <w:rsid w:val="00284B9B"/>
    <w:rsid w:val="00295EAF"/>
    <w:rsid w:val="00296ADD"/>
    <w:rsid w:val="002971F8"/>
    <w:rsid w:val="002975F3"/>
    <w:rsid w:val="002A1426"/>
    <w:rsid w:val="002A2DED"/>
    <w:rsid w:val="002A3F10"/>
    <w:rsid w:val="002A3FAA"/>
    <w:rsid w:val="002A77F0"/>
    <w:rsid w:val="002B35D1"/>
    <w:rsid w:val="002B4922"/>
    <w:rsid w:val="002B5C89"/>
    <w:rsid w:val="002B6CA9"/>
    <w:rsid w:val="002B7420"/>
    <w:rsid w:val="002B783D"/>
    <w:rsid w:val="002C02DE"/>
    <w:rsid w:val="002C0CD7"/>
    <w:rsid w:val="002C0F9C"/>
    <w:rsid w:val="002C2D19"/>
    <w:rsid w:val="002D10FA"/>
    <w:rsid w:val="002D216C"/>
    <w:rsid w:val="002D4C55"/>
    <w:rsid w:val="002D4EF1"/>
    <w:rsid w:val="002D6660"/>
    <w:rsid w:val="002D6B0F"/>
    <w:rsid w:val="002E2979"/>
    <w:rsid w:val="002F1D10"/>
    <w:rsid w:val="002F55C0"/>
    <w:rsid w:val="002F60EC"/>
    <w:rsid w:val="003029E6"/>
    <w:rsid w:val="003057DA"/>
    <w:rsid w:val="00306751"/>
    <w:rsid w:val="0032223D"/>
    <w:rsid w:val="00324D95"/>
    <w:rsid w:val="00331244"/>
    <w:rsid w:val="00333AE3"/>
    <w:rsid w:val="003358D4"/>
    <w:rsid w:val="00337749"/>
    <w:rsid w:val="00340DC9"/>
    <w:rsid w:val="00346693"/>
    <w:rsid w:val="00350B36"/>
    <w:rsid w:val="00352760"/>
    <w:rsid w:val="00352D1F"/>
    <w:rsid w:val="00356D46"/>
    <w:rsid w:val="00363CF1"/>
    <w:rsid w:val="0037103C"/>
    <w:rsid w:val="003724AF"/>
    <w:rsid w:val="00372C4C"/>
    <w:rsid w:val="00377698"/>
    <w:rsid w:val="00380D45"/>
    <w:rsid w:val="00382B26"/>
    <w:rsid w:val="00383B6B"/>
    <w:rsid w:val="003861A4"/>
    <w:rsid w:val="00397A5E"/>
    <w:rsid w:val="003A616A"/>
    <w:rsid w:val="003B15AE"/>
    <w:rsid w:val="003B659E"/>
    <w:rsid w:val="003D1A38"/>
    <w:rsid w:val="003D2C2A"/>
    <w:rsid w:val="003D35C1"/>
    <w:rsid w:val="003D4017"/>
    <w:rsid w:val="003D737C"/>
    <w:rsid w:val="003E3F32"/>
    <w:rsid w:val="003E4961"/>
    <w:rsid w:val="003E4BCC"/>
    <w:rsid w:val="003F1D5C"/>
    <w:rsid w:val="003F6A68"/>
    <w:rsid w:val="004033BF"/>
    <w:rsid w:val="004130A2"/>
    <w:rsid w:val="004130A8"/>
    <w:rsid w:val="00417AA0"/>
    <w:rsid w:val="00417DFB"/>
    <w:rsid w:val="00430732"/>
    <w:rsid w:val="00433DBE"/>
    <w:rsid w:val="0043750A"/>
    <w:rsid w:val="004401CB"/>
    <w:rsid w:val="00445154"/>
    <w:rsid w:val="004534D7"/>
    <w:rsid w:val="00457931"/>
    <w:rsid w:val="00463763"/>
    <w:rsid w:val="00471E89"/>
    <w:rsid w:val="00472B9C"/>
    <w:rsid w:val="00476510"/>
    <w:rsid w:val="004A02BD"/>
    <w:rsid w:val="004A5119"/>
    <w:rsid w:val="004A663E"/>
    <w:rsid w:val="004B0789"/>
    <w:rsid w:val="004B7B4A"/>
    <w:rsid w:val="004C3B3D"/>
    <w:rsid w:val="004C3F6D"/>
    <w:rsid w:val="004D79C7"/>
    <w:rsid w:val="004D7B19"/>
    <w:rsid w:val="004E4F0E"/>
    <w:rsid w:val="004E54F0"/>
    <w:rsid w:val="004E5818"/>
    <w:rsid w:val="004E5E66"/>
    <w:rsid w:val="004E72B6"/>
    <w:rsid w:val="004F0C7F"/>
    <w:rsid w:val="004F381B"/>
    <w:rsid w:val="00503B4D"/>
    <w:rsid w:val="005047AA"/>
    <w:rsid w:val="00504EE9"/>
    <w:rsid w:val="00506EC0"/>
    <w:rsid w:val="005072FA"/>
    <w:rsid w:val="00511BFC"/>
    <w:rsid w:val="00537B11"/>
    <w:rsid w:val="005433E0"/>
    <w:rsid w:val="005437CD"/>
    <w:rsid w:val="0054442C"/>
    <w:rsid w:val="00544DEF"/>
    <w:rsid w:val="0054641F"/>
    <w:rsid w:val="00550285"/>
    <w:rsid w:val="00552711"/>
    <w:rsid w:val="00553D08"/>
    <w:rsid w:val="00566AE1"/>
    <w:rsid w:val="00566CBC"/>
    <w:rsid w:val="00571CE3"/>
    <w:rsid w:val="00572205"/>
    <w:rsid w:val="00572927"/>
    <w:rsid w:val="005740FF"/>
    <w:rsid w:val="005754B0"/>
    <w:rsid w:val="00575E7C"/>
    <w:rsid w:val="0057736F"/>
    <w:rsid w:val="00577E81"/>
    <w:rsid w:val="00581B54"/>
    <w:rsid w:val="00582404"/>
    <w:rsid w:val="005836F8"/>
    <w:rsid w:val="005918FA"/>
    <w:rsid w:val="00594600"/>
    <w:rsid w:val="005A1CF3"/>
    <w:rsid w:val="005B2D98"/>
    <w:rsid w:val="005B31A7"/>
    <w:rsid w:val="005B39A5"/>
    <w:rsid w:val="005B4CEE"/>
    <w:rsid w:val="005B6E56"/>
    <w:rsid w:val="005C4E24"/>
    <w:rsid w:val="005C69F4"/>
    <w:rsid w:val="005D16FD"/>
    <w:rsid w:val="005E165C"/>
    <w:rsid w:val="005E2FC2"/>
    <w:rsid w:val="005E3125"/>
    <w:rsid w:val="005E4DFC"/>
    <w:rsid w:val="005E61A8"/>
    <w:rsid w:val="005E64D7"/>
    <w:rsid w:val="005F0B05"/>
    <w:rsid w:val="005F6419"/>
    <w:rsid w:val="00600CBB"/>
    <w:rsid w:val="006061BC"/>
    <w:rsid w:val="00606E64"/>
    <w:rsid w:val="0061260E"/>
    <w:rsid w:val="00617400"/>
    <w:rsid w:val="00617825"/>
    <w:rsid w:val="00627105"/>
    <w:rsid w:val="0064007A"/>
    <w:rsid w:val="006478ED"/>
    <w:rsid w:val="00653304"/>
    <w:rsid w:val="006569B2"/>
    <w:rsid w:val="00664950"/>
    <w:rsid w:val="00665544"/>
    <w:rsid w:val="00667320"/>
    <w:rsid w:val="00667DB4"/>
    <w:rsid w:val="00674985"/>
    <w:rsid w:val="00677FB4"/>
    <w:rsid w:val="00680903"/>
    <w:rsid w:val="00681558"/>
    <w:rsid w:val="00683220"/>
    <w:rsid w:val="006838E8"/>
    <w:rsid w:val="0068681C"/>
    <w:rsid w:val="00687FA0"/>
    <w:rsid w:val="00690BFF"/>
    <w:rsid w:val="006923BC"/>
    <w:rsid w:val="00695686"/>
    <w:rsid w:val="006A09DD"/>
    <w:rsid w:val="006A5155"/>
    <w:rsid w:val="006A7575"/>
    <w:rsid w:val="006B090B"/>
    <w:rsid w:val="006B6FE3"/>
    <w:rsid w:val="006B7010"/>
    <w:rsid w:val="006C460A"/>
    <w:rsid w:val="006C498D"/>
    <w:rsid w:val="006E6370"/>
    <w:rsid w:val="006E700B"/>
    <w:rsid w:val="006F5B40"/>
    <w:rsid w:val="00700BDF"/>
    <w:rsid w:val="00703EB5"/>
    <w:rsid w:val="00707DD0"/>
    <w:rsid w:val="00711A9D"/>
    <w:rsid w:val="007145FF"/>
    <w:rsid w:val="00714632"/>
    <w:rsid w:val="00715E1C"/>
    <w:rsid w:val="0072231F"/>
    <w:rsid w:val="0072412A"/>
    <w:rsid w:val="0072684B"/>
    <w:rsid w:val="00730A22"/>
    <w:rsid w:val="00731D1A"/>
    <w:rsid w:val="00732BCE"/>
    <w:rsid w:val="007333FA"/>
    <w:rsid w:val="0073454B"/>
    <w:rsid w:val="007367A3"/>
    <w:rsid w:val="00737E6E"/>
    <w:rsid w:val="00745359"/>
    <w:rsid w:val="007458CE"/>
    <w:rsid w:val="00751515"/>
    <w:rsid w:val="00756C79"/>
    <w:rsid w:val="00757DAB"/>
    <w:rsid w:val="00761602"/>
    <w:rsid w:val="00761C66"/>
    <w:rsid w:val="00781E1D"/>
    <w:rsid w:val="00785232"/>
    <w:rsid w:val="007869DC"/>
    <w:rsid w:val="00787188"/>
    <w:rsid w:val="00787A18"/>
    <w:rsid w:val="007A0457"/>
    <w:rsid w:val="007B1D5C"/>
    <w:rsid w:val="007C3ED0"/>
    <w:rsid w:val="007D2F18"/>
    <w:rsid w:val="007E2CD7"/>
    <w:rsid w:val="007E5459"/>
    <w:rsid w:val="007F020C"/>
    <w:rsid w:val="007F183F"/>
    <w:rsid w:val="007F79BA"/>
    <w:rsid w:val="00806A76"/>
    <w:rsid w:val="00807066"/>
    <w:rsid w:val="00810135"/>
    <w:rsid w:val="00811C9D"/>
    <w:rsid w:val="00816C80"/>
    <w:rsid w:val="00821635"/>
    <w:rsid w:val="00823E66"/>
    <w:rsid w:val="008345E8"/>
    <w:rsid w:val="00835158"/>
    <w:rsid w:val="00841BCD"/>
    <w:rsid w:val="008448C4"/>
    <w:rsid w:val="0084690D"/>
    <w:rsid w:val="00850651"/>
    <w:rsid w:val="00854A41"/>
    <w:rsid w:val="00856056"/>
    <w:rsid w:val="008629B9"/>
    <w:rsid w:val="0087359B"/>
    <w:rsid w:val="008813BD"/>
    <w:rsid w:val="008819DA"/>
    <w:rsid w:val="008826C1"/>
    <w:rsid w:val="00884485"/>
    <w:rsid w:val="00894730"/>
    <w:rsid w:val="008A01C0"/>
    <w:rsid w:val="008A1EF2"/>
    <w:rsid w:val="008A7CBA"/>
    <w:rsid w:val="008B78D0"/>
    <w:rsid w:val="008C321C"/>
    <w:rsid w:val="008C3E6F"/>
    <w:rsid w:val="008C58B5"/>
    <w:rsid w:val="008D37F4"/>
    <w:rsid w:val="008D5EC9"/>
    <w:rsid w:val="008E0A37"/>
    <w:rsid w:val="008F432C"/>
    <w:rsid w:val="008F454B"/>
    <w:rsid w:val="008F593F"/>
    <w:rsid w:val="009042BD"/>
    <w:rsid w:val="00904937"/>
    <w:rsid w:val="00910F0B"/>
    <w:rsid w:val="0091231F"/>
    <w:rsid w:val="00921682"/>
    <w:rsid w:val="00923728"/>
    <w:rsid w:val="009262E1"/>
    <w:rsid w:val="009441E0"/>
    <w:rsid w:val="00944C84"/>
    <w:rsid w:val="00955060"/>
    <w:rsid w:val="009557A8"/>
    <w:rsid w:val="00956F6C"/>
    <w:rsid w:val="00964B41"/>
    <w:rsid w:val="00971F52"/>
    <w:rsid w:val="009754E0"/>
    <w:rsid w:val="00977E1D"/>
    <w:rsid w:val="00982218"/>
    <w:rsid w:val="00983A55"/>
    <w:rsid w:val="00983D99"/>
    <w:rsid w:val="00984F96"/>
    <w:rsid w:val="00987D9D"/>
    <w:rsid w:val="00990983"/>
    <w:rsid w:val="009976ED"/>
    <w:rsid w:val="009A49B0"/>
    <w:rsid w:val="009A56B5"/>
    <w:rsid w:val="009A6C8A"/>
    <w:rsid w:val="009B2679"/>
    <w:rsid w:val="009B6F3D"/>
    <w:rsid w:val="009C003D"/>
    <w:rsid w:val="009C0BDC"/>
    <w:rsid w:val="009D1A4A"/>
    <w:rsid w:val="009D4931"/>
    <w:rsid w:val="009D5C89"/>
    <w:rsid w:val="009E0148"/>
    <w:rsid w:val="009E2900"/>
    <w:rsid w:val="009E2D42"/>
    <w:rsid w:val="009E306D"/>
    <w:rsid w:val="009E3BF6"/>
    <w:rsid w:val="009E7EDD"/>
    <w:rsid w:val="009F420D"/>
    <w:rsid w:val="00A00614"/>
    <w:rsid w:val="00A101BF"/>
    <w:rsid w:val="00A22B78"/>
    <w:rsid w:val="00A25040"/>
    <w:rsid w:val="00A25AE5"/>
    <w:rsid w:val="00A316D7"/>
    <w:rsid w:val="00A37002"/>
    <w:rsid w:val="00A426F1"/>
    <w:rsid w:val="00A51D3E"/>
    <w:rsid w:val="00A54D39"/>
    <w:rsid w:val="00A5586D"/>
    <w:rsid w:val="00A64596"/>
    <w:rsid w:val="00A67BFA"/>
    <w:rsid w:val="00A704F9"/>
    <w:rsid w:val="00A80EAF"/>
    <w:rsid w:val="00A90EAA"/>
    <w:rsid w:val="00A923FC"/>
    <w:rsid w:val="00A94496"/>
    <w:rsid w:val="00A949FC"/>
    <w:rsid w:val="00A97E04"/>
    <w:rsid w:val="00AA1B0E"/>
    <w:rsid w:val="00AA4E3C"/>
    <w:rsid w:val="00AA5488"/>
    <w:rsid w:val="00AB043B"/>
    <w:rsid w:val="00AB34A4"/>
    <w:rsid w:val="00AB5001"/>
    <w:rsid w:val="00AC0700"/>
    <w:rsid w:val="00AC34F3"/>
    <w:rsid w:val="00AC382F"/>
    <w:rsid w:val="00AC4D04"/>
    <w:rsid w:val="00AC5CA7"/>
    <w:rsid w:val="00AD03AF"/>
    <w:rsid w:val="00AD1ACD"/>
    <w:rsid w:val="00AD52E8"/>
    <w:rsid w:val="00AD58AB"/>
    <w:rsid w:val="00AD6BDE"/>
    <w:rsid w:val="00AE0D7A"/>
    <w:rsid w:val="00AE1CB8"/>
    <w:rsid w:val="00AE36D0"/>
    <w:rsid w:val="00AE41DA"/>
    <w:rsid w:val="00AE4E0A"/>
    <w:rsid w:val="00AE56B1"/>
    <w:rsid w:val="00AE7ABD"/>
    <w:rsid w:val="00AF05EF"/>
    <w:rsid w:val="00AF6378"/>
    <w:rsid w:val="00AF7F95"/>
    <w:rsid w:val="00B00958"/>
    <w:rsid w:val="00B02BBC"/>
    <w:rsid w:val="00B0314C"/>
    <w:rsid w:val="00B0453A"/>
    <w:rsid w:val="00B05162"/>
    <w:rsid w:val="00B070D8"/>
    <w:rsid w:val="00B21469"/>
    <w:rsid w:val="00B219C0"/>
    <w:rsid w:val="00B256AE"/>
    <w:rsid w:val="00B265C4"/>
    <w:rsid w:val="00B26DCF"/>
    <w:rsid w:val="00B36E13"/>
    <w:rsid w:val="00B408EA"/>
    <w:rsid w:val="00B40E2A"/>
    <w:rsid w:val="00B4615F"/>
    <w:rsid w:val="00B51544"/>
    <w:rsid w:val="00B54DD6"/>
    <w:rsid w:val="00B70734"/>
    <w:rsid w:val="00B733CB"/>
    <w:rsid w:val="00B73862"/>
    <w:rsid w:val="00B7447E"/>
    <w:rsid w:val="00B7587E"/>
    <w:rsid w:val="00B77125"/>
    <w:rsid w:val="00B811D1"/>
    <w:rsid w:val="00B97097"/>
    <w:rsid w:val="00BA357E"/>
    <w:rsid w:val="00BA62CB"/>
    <w:rsid w:val="00BA6900"/>
    <w:rsid w:val="00BA6E48"/>
    <w:rsid w:val="00BA724E"/>
    <w:rsid w:val="00BB062C"/>
    <w:rsid w:val="00BB65DD"/>
    <w:rsid w:val="00BC1F1E"/>
    <w:rsid w:val="00BD0899"/>
    <w:rsid w:val="00BD26D2"/>
    <w:rsid w:val="00BD6906"/>
    <w:rsid w:val="00BD7626"/>
    <w:rsid w:val="00BE01BB"/>
    <w:rsid w:val="00BE2522"/>
    <w:rsid w:val="00BE5061"/>
    <w:rsid w:val="00BF07E3"/>
    <w:rsid w:val="00BF2218"/>
    <w:rsid w:val="00BF7C7B"/>
    <w:rsid w:val="00C06A17"/>
    <w:rsid w:val="00C264C8"/>
    <w:rsid w:val="00C32166"/>
    <w:rsid w:val="00C34A64"/>
    <w:rsid w:val="00C41E76"/>
    <w:rsid w:val="00C43FFF"/>
    <w:rsid w:val="00C462A0"/>
    <w:rsid w:val="00C548FE"/>
    <w:rsid w:val="00C616D2"/>
    <w:rsid w:val="00C61C26"/>
    <w:rsid w:val="00C714E0"/>
    <w:rsid w:val="00C82047"/>
    <w:rsid w:val="00C83683"/>
    <w:rsid w:val="00C85297"/>
    <w:rsid w:val="00C864DC"/>
    <w:rsid w:val="00C867D4"/>
    <w:rsid w:val="00C86E74"/>
    <w:rsid w:val="00C9167D"/>
    <w:rsid w:val="00C9312F"/>
    <w:rsid w:val="00C94120"/>
    <w:rsid w:val="00CA328F"/>
    <w:rsid w:val="00CA78A1"/>
    <w:rsid w:val="00CB2384"/>
    <w:rsid w:val="00CB387E"/>
    <w:rsid w:val="00CB6D70"/>
    <w:rsid w:val="00CD4283"/>
    <w:rsid w:val="00CD6170"/>
    <w:rsid w:val="00CD7492"/>
    <w:rsid w:val="00CE3A6B"/>
    <w:rsid w:val="00CE46E6"/>
    <w:rsid w:val="00CE61B0"/>
    <w:rsid w:val="00CE6289"/>
    <w:rsid w:val="00CE708D"/>
    <w:rsid w:val="00CF18B1"/>
    <w:rsid w:val="00CF6CD0"/>
    <w:rsid w:val="00D00211"/>
    <w:rsid w:val="00D06309"/>
    <w:rsid w:val="00D2448E"/>
    <w:rsid w:val="00D246D0"/>
    <w:rsid w:val="00D27872"/>
    <w:rsid w:val="00D32EB0"/>
    <w:rsid w:val="00D35123"/>
    <w:rsid w:val="00D351EA"/>
    <w:rsid w:val="00D37202"/>
    <w:rsid w:val="00D43403"/>
    <w:rsid w:val="00D452DB"/>
    <w:rsid w:val="00D62E71"/>
    <w:rsid w:val="00D64152"/>
    <w:rsid w:val="00D6514E"/>
    <w:rsid w:val="00D72720"/>
    <w:rsid w:val="00D740CA"/>
    <w:rsid w:val="00D77F8D"/>
    <w:rsid w:val="00D830E9"/>
    <w:rsid w:val="00D83808"/>
    <w:rsid w:val="00D85728"/>
    <w:rsid w:val="00D93439"/>
    <w:rsid w:val="00D95258"/>
    <w:rsid w:val="00D97F4E"/>
    <w:rsid w:val="00DA1D04"/>
    <w:rsid w:val="00DA2312"/>
    <w:rsid w:val="00DA2EF9"/>
    <w:rsid w:val="00DB12D5"/>
    <w:rsid w:val="00DB5DBB"/>
    <w:rsid w:val="00DB60FB"/>
    <w:rsid w:val="00DC002D"/>
    <w:rsid w:val="00DD1DDE"/>
    <w:rsid w:val="00DD26C5"/>
    <w:rsid w:val="00DD31BB"/>
    <w:rsid w:val="00DD555A"/>
    <w:rsid w:val="00DE1D2D"/>
    <w:rsid w:val="00DE3C7F"/>
    <w:rsid w:val="00DE661E"/>
    <w:rsid w:val="00DF20FB"/>
    <w:rsid w:val="00DF2997"/>
    <w:rsid w:val="00E00638"/>
    <w:rsid w:val="00E068E5"/>
    <w:rsid w:val="00E20FA4"/>
    <w:rsid w:val="00E3080A"/>
    <w:rsid w:val="00E369FE"/>
    <w:rsid w:val="00E43B78"/>
    <w:rsid w:val="00E46662"/>
    <w:rsid w:val="00E55D8F"/>
    <w:rsid w:val="00E6539E"/>
    <w:rsid w:val="00E75EAF"/>
    <w:rsid w:val="00E77337"/>
    <w:rsid w:val="00E823EE"/>
    <w:rsid w:val="00E83D56"/>
    <w:rsid w:val="00E87888"/>
    <w:rsid w:val="00E95688"/>
    <w:rsid w:val="00E964C5"/>
    <w:rsid w:val="00E972D1"/>
    <w:rsid w:val="00EA17AC"/>
    <w:rsid w:val="00EB1D5A"/>
    <w:rsid w:val="00EB44B2"/>
    <w:rsid w:val="00EB4CC8"/>
    <w:rsid w:val="00EB5A5F"/>
    <w:rsid w:val="00EB7489"/>
    <w:rsid w:val="00EC0118"/>
    <w:rsid w:val="00EC2E67"/>
    <w:rsid w:val="00EC5CF0"/>
    <w:rsid w:val="00EC6C56"/>
    <w:rsid w:val="00EC7BC3"/>
    <w:rsid w:val="00ED0C11"/>
    <w:rsid w:val="00ED48EA"/>
    <w:rsid w:val="00ED7600"/>
    <w:rsid w:val="00ED7971"/>
    <w:rsid w:val="00EE21DC"/>
    <w:rsid w:val="00EF2A70"/>
    <w:rsid w:val="00EF5B3C"/>
    <w:rsid w:val="00F04097"/>
    <w:rsid w:val="00F111D7"/>
    <w:rsid w:val="00F115E8"/>
    <w:rsid w:val="00F1362C"/>
    <w:rsid w:val="00F17326"/>
    <w:rsid w:val="00F26F7B"/>
    <w:rsid w:val="00F37A4E"/>
    <w:rsid w:val="00F50033"/>
    <w:rsid w:val="00F51E50"/>
    <w:rsid w:val="00F61B23"/>
    <w:rsid w:val="00F61E27"/>
    <w:rsid w:val="00F639BD"/>
    <w:rsid w:val="00F63F7E"/>
    <w:rsid w:val="00F678C2"/>
    <w:rsid w:val="00F6791C"/>
    <w:rsid w:val="00F7208F"/>
    <w:rsid w:val="00F76908"/>
    <w:rsid w:val="00F824F5"/>
    <w:rsid w:val="00F84E3F"/>
    <w:rsid w:val="00F90F27"/>
    <w:rsid w:val="00F91868"/>
    <w:rsid w:val="00F92858"/>
    <w:rsid w:val="00F96132"/>
    <w:rsid w:val="00F96A4E"/>
    <w:rsid w:val="00FA3FA5"/>
    <w:rsid w:val="00FA7769"/>
    <w:rsid w:val="00FB72A8"/>
    <w:rsid w:val="00FB7915"/>
    <w:rsid w:val="00FC2581"/>
    <w:rsid w:val="00FC29B9"/>
    <w:rsid w:val="00FC518A"/>
    <w:rsid w:val="00FC5325"/>
    <w:rsid w:val="00FC6FD3"/>
    <w:rsid w:val="00FD3270"/>
    <w:rsid w:val="00FD33FB"/>
    <w:rsid w:val="00FD49FD"/>
    <w:rsid w:val="00FE23EB"/>
    <w:rsid w:val="00FF28B7"/>
    <w:rsid w:val="00FF3330"/>
    <w:rsid w:val="00FF63F2"/>
    <w:rsid w:val="00FF7703"/>
    <w:rsid w:val="01E7F20E"/>
    <w:rsid w:val="02E99FA8"/>
    <w:rsid w:val="038A661F"/>
    <w:rsid w:val="040AF604"/>
    <w:rsid w:val="040D2113"/>
    <w:rsid w:val="04561467"/>
    <w:rsid w:val="0532BD0D"/>
    <w:rsid w:val="05E86C09"/>
    <w:rsid w:val="060F87A4"/>
    <w:rsid w:val="062A6A01"/>
    <w:rsid w:val="06ABC849"/>
    <w:rsid w:val="06EE56C0"/>
    <w:rsid w:val="0A1205B7"/>
    <w:rsid w:val="0AEA149E"/>
    <w:rsid w:val="0B140041"/>
    <w:rsid w:val="0B2EB085"/>
    <w:rsid w:val="0C7736E1"/>
    <w:rsid w:val="0D307E1C"/>
    <w:rsid w:val="0D5080BA"/>
    <w:rsid w:val="0D996920"/>
    <w:rsid w:val="0DD978F7"/>
    <w:rsid w:val="0E0C278C"/>
    <w:rsid w:val="0E5ADF2A"/>
    <w:rsid w:val="0E9A7565"/>
    <w:rsid w:val="0EC61CC7"/>
    <w:rsid w:val="0EE576DA"/>
    <w:rsid w:val="0F3D30A4"/>
    <w:rsid w:val="1020674A"/>
    <w:rsid w:val="10474342"/>
    <w:rsid w:val="10681EDE"/>
    <w:rsid w:val="1181E354"/>
    <w:rsid w:val="1263DE21"/>
    <w:rsid w:val="13E2636A"/>
    <w:rsid w:val="14C8F980"/>
    <w:rsid w:val="14CA1CDD"/>
    <w:rsid w:val="157372CD"/>
    <w:rsid w:val="1578F474"/>
    <w:rsid w:val="15AB8C34"/>
    <w:rsid w:val="15ECFDC9"/>
    <w:rsid w:val="172C5486"/>
    <w:rsid w:val="17982CE9"/>
    <w:rsid w:val="179F1B0A"/>
    <w:rsid w:val="17F747DC"/>
    <w:rsid w:val="19622766"/>
    <w:rsid w:val="196EF8E1"/>
    <w:rsid w:val="19F0753F"/>
    <w:rsid w:val="19F23EDE"/>
    <w:rsid w:val="1A8C7C67"/>
    <w:rsid w:val="1B099E58"/>
    <w:rsid w:val="1B8674AC"/>
    <w:rsid w:val="1C312B88"/>
    <w:rsid w:val="1C92BCF1"/>
    <w:rsid w:val="1D613FCB"/>
    <w:rsid w:val="1DBAB53A"/>
    <w:rsid w:val="1E79BDB6"/>
    <w:rsid w:val="2070BBDF"/>
    <w:rsid w:val="208D0A6F"/>
    <w:rsid w:val="211B877F"/>
    <w:rsid w:val="21FAC145"/>
    <w:rsid w:val="221A95B8"/>
    <w:rsid w:val="229B65AA"/>
    <w:rsid w:val="22F577E8"/>
    <w:rsid w:val="22FF0826"/>
    <w:rsid w:val="23BAFBC6"/>
    <w:rsid w:val="23F44FDB"/>
    <w:rsid w:val="247A7EDB"/>
    <w:rsid w:val="24A9A65D"/>
    <w:rsid w:val="24F1F650"/>
    <w:rsid w:val="263CB1EF"/>
    <w:rsid w:val="27894514"/>
    <w:rsid w:val="27BD147B"/>
    <w:rsid w:val="27DC887D"/>
    <w:rsid w:val="27F58B89"/>
    <w:rsid w:val="281F420F"/>
    <w:rsid w:val="287819B6"/>
    <w:rsid w:val="29F024B6"/>
    <w:rsid w:val="2B18E7E1"/>
    <w:rsid w:val="2B2E2027"/>
    <w:rsid w:val="2B86C853"/>
    <w:rsid w:val="2BA4125C"/>
    <w:rsid w:val="2C839415"/>
    <w:rsid w:val="2EAA6D7C"/>
    <w:rsid w:val="2EE75B3A"/>
    <w:rsid w:val="2EEDBC4D"/>
    <w:rsid w:val="2EFBF567"/>
    <w:rsid w:val="2F2BED82"/>
    <w:rsid w:val="2F67005D"/>
    <w:rsid w:val="317E23AA"/>
    <w:rsid w:val="32743171"/>
    <w:rsid w:val="3390B486"/>
    <w:rsid w:val="342F53FC"/>
    <w:rsid w:val="34A6A1CA"/>
    <w:rsid w:val="34C3F82B"/>
    <w:rsid w:val="34CADDE0"/>
    <w:rsid w:val="355452B1"/>
    <w:rsid w:val="35D32DE8"/>
    <w:rsid w:val="35D3C18E"/>
    <w:rsid w:val="35EF58E1"/>
    <w:rsid w:val="35FBDD0D"/>
    <w:rsid w:val="36755CA3"/>
    <w:rsid w:val="36F367AF"/>
    <w:rsid w:val="37323DC6"/>
    <w:rsid w:val="37CE8FC6"/>
    <w:rsid w:val="37FC536A"/>
    <w:rsid w:val="384C79FC"/>
    <w:rsid w:val="38B9A76B"/>
    <w:rsid w:val="38DB97A0"/>
    <w:rsid w:val="39F1A6B3"/>
    <w:rsid w:val="3A43BC27"/>
    <w:rsid w:val="3A6DD5E0"/>
    <w:rsid w:val="3A9FEEB4"/>
    <w:rsid w:val="3B0BF12B"/>
    <w:rsid w:val="3B34E271"/>
    <w:rsid w:val="3B8E86A8"/>
    <w:rsid w:val="3BAA70FD"/>
    <w:rsid w:val="3C50AA0A"/>
    <w:rsid w:val="3DA98EBC"/>
    <w:rsid w:val="3E5FC922"/>
    <w:rsid w:val="3E7BBBE7"/>
    <w:rsid w:val="3EAC94E3"/>
    <w:rsid w:val="3EC52C40"/>
    <w:rsid w:val="3F936C90"/>
    <w:rsid w:val="3FF141F7"/>
    <w:rsid w:val="40879746"/>
    <w:rsid w:val="40B4D08D"/>
    <w:rsid w:val="40E6BD4D"/>
    <w:rsid w:val="40F34CF5"/>
    <w:rsid w:val="411A7BD7"/>
    <w:rsid w:val="41DD4ABC"/>
    <w:rsid w:val="42687737"/>
    <w:rsid w:val="42B1F105"/>
    <w:rsid w:val="4329DD49"/>
    <w:rsid w:val="4348E557"/>
    <w:rsid w:val="447E1DFC"/>
    <w:rsid w:val="448F864C"/>
    <w:rsid w:val="44CB8D5B"/>
    <w:rsid w:val="44DC8A7F"/>
    <w:rsid w:val="457B884F"/>
    <w:rsid w:val="45D4C49D"/>
    <w:rsid w:val="467266FD"/>
    <w:rsid w:val="46E2659E"/>
    <w:rsid w:val="47AFAD53"/>
    <w:rsid w:val="48032E1D"/>
    <w:rsid w:val="480E956A"/>
    <w:rsid w:val="48AD9C2A"/>
    <w:rsid w:val="49518F1F"/>
    <w:rsid w:val="4995483B"/>
    <w:rsid w:val="4C3BA95C"/>
    <w:rsid w:val="4CFB2EEA"/>
    <w:rsid w:val="4D5CCD8B"/>
    <w:rsid w:val="4E0608C3"/>
    <w:rsid w:val="4E4D8971"/>
    <w:rsid w:val="4EC0D59F"/>
    <w:rsid w:val="4EE45C08"/>
    <w:rsid w:val="4EFF2006"/>
    <w:rsid w:val="4F094238"/>
    <w:rsid w:val="4F47A1B9"/>
    <w:rsid w:val="4F5B19F6"/>
    <w:rsid w:val="4F8C0782"/>
    <w:rsid w:val="50E20057"/>
    <w:rsid w:val="51EF2DD1"/>
    <w:rsid w:val="5242C1AB"/>
    <w:rsid w:val="5291E1EB"/>
    <w:rsid w:val="53887CFF"/>
    <w:rsid w:val="53B4B5F1"/>
    <w:rsid w:val="53D9A258"/>
    <w:rsid w:val="54042CCA"/>
    <w:rsid w:val="5433C406"/>
    <w:rsid w:val="556E6BC4"/>
    <w:rsid w:val="566C46AF"/>
    <w:rsid w:val="56DFCBBD"/>
    <w:rsid w:val="57C13E0E"/>
    <w:rsid w:val="5866F6CC"/>
    <w:rsid w:val="58840E5B"/>
    <w:rsid w:val="595D0E6F"/>
    <w:rsid w:val="5A4448DC"/>
    <w:rsid w:val="5AEC36E7"/>
    <w:rsid w:val="5B0193DC"/>
    <w:rsid w:val="5B87139E"/>
    <w:rsid w:val="5B967924"/>
    <w:rsid w:val="5B9825BD"/>
    <w:rsid w:val="5BB34FFB"/>
    <w:rsid w:val="5C8BB5CF"/>
    <w:rsid w:val="5C9C76C5"/>
    <w:rsid w:val="5DC22F6F"/>
    <w:rsid w:val="5E9B9F42"/>
    <w:rsid w:val="5F9A4EB0"/>
    <w:rsid w:val="601328F5"/>
    <w:rsid w:val="617C5B28"/>
    <w:rsid w:val="61A919A5"/>
    <w:rsid w:val="61C62410"/>
    <w:rsid w:val="61C821B3"/>
    <w:rsid w:val="62ABE723"/>
    <w:rsid w:val="63563104"/>
    <w:rsid w:val="645B2ECE"/>
    <w:rsid w:val="64C93DB0"/>
    <w:rsid w:val="65430209"/>
    <w:rsid w:val="657B481E"/>
    <w:rsid w:val="66CF2CC0"/>
    <w:rsid w:val="66EBDB5C"/>
    <w:rsid w:val="66F8B508"/>
    <w:rsid w:val="67105891"/>
    <w:rsid w:val="679ABD16"/>
    <w:rsid w:val="6803535D"/>
    <w:rsid w:val="6898BEE1"/>
    <w:rsid w:val="69C57288"/>
    <w:rsid w:val="6A74ABF3"/>
    <w:rsid w:val="6B3E47D1"/>
    <w:rsid w:val="6B50B198"/>
    <w:rsid w:val="6B79A0FD"/>
    <w:rsid w:val="6BC890A0"/>
    <w:rsid w:val="6C1A05C4"/>
    <w:rsid w:val="6C558DA7"/>
    <w:rsid w:val="6C89269B"/>
    <w:rsid w:val="6DBB0124"/>
    <w:rsid w:val="6EDFF91C"/>
    <w:rsid w:val="6F37EA1D"/>
    <w:rsid w:val="6FD8C0CA"/>
    <w:rsid w:val="6FE6859B"/>
    <w:rsid w:val="707807B7"/>
    <w:rsid w:val="7103E755"/>
    <w:rsid w:val="711916A2"/>
    <w:rsid w:val="712A273C"/>
    <w:rsid w:val="71F0D244"/>
    <w:rsid w:val="7236FAD3"/>
    <w:rsid w:val="72866401"/>
    <w:rsid w:val="72AC01D8"/>
    <w:rsid w:val="72AF8E35"/>
    <w:rsid w:val="741C4FC2"/>
    <w:rsid w:val="7522B1E6"/>
    <w:rsid w:val="75D1CA80"/>
    <w:rsid w:val="75D722F7"/>
    <w:rsid w:val="767B6625"/>
    <w:rsid w:val="76F7BAC4"/>
    <w:rsid w:val="76F9B817"/>
    <w:rsid w:val="76FB7AE4"/>
    <w:rsid w:val="770EF3F7"/>
    <w:rsid w:val="771020D9"/>
    <w:rsid w:val="77688B9C"/>
    <w:rsid w:val="78958878"/>
    <w:rsid w:val="793388E4"/>
    <w:rsid w:val="79506EEC"/>
    <w:rsid w:val="798DE98A"/>
    <w:rsid w:val="7A284DAC"/>
    <w:rsid w:val="7AAAC99B"/>
    <w:rsid w:val="7BA3036F"/>
    <w:rsid w:val="7BF214B8"/>
    <w:rsid w:val="7BFB9265"/>
    <w:rsid w:val="7C5CFFD2"/>
    <w:rsid w:val="7D4FD13E"/>
    <w:rsid w:val="7D8866E2"/>
    <w:rsid w:val="7E06FA07"/>
    <w:rsid w:val="7E198B0C"/>
    <w:rsid w:val="7E40CF00"/>
    <w:rsid w:val="7E58B4EC"/>
    <w:rsid w:val="7EF9EFD3"/>
    <w:rsid w:val="7F30CB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AC221B65-6E9D-49D4-92F6-68FA31710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2A3F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A3F1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1D21AB"/>
    <w:rPr>
      <w:sz w:val="16"/>
      <w:szCs w:val="16"/>
    </w:rPr>
  </w:style>
  <w:style w:type="paragraph" w:styleId="CommentText">
    <w:name w:val="annotation text"/>
    <w:basedOn w:val="Normal"/>
    <w:link w:val="CommentTextChar"/>
    <w:uiPriority w:val="99"/>
    <w:semiHidden/>
    <w:unhideWhenUsed/>
    <w:rsid w:val="001D21AB"/>
    <w:pPr>
      <w:spacing w:line="240" w:lineRule="auto"/>
    </w:pPr>
    <w:rPr>
      <w:szCs w:val="20"/>
    </w:rPr>
  </w:style>
  <w:style w:type="character" w:customStyle="1" w:styleId="CommentTextChar">
    <w:name w:val="Comment Text Char"/>
    <w:basedOn w:val="DefaultParagraphFont"/>
    <w:link w:val="CommentText"/>
    <w:uiPriority w:val="99"/>
    <w:semiHidden/>
    <w:rsid w:val="001D21A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D21AB"/>
    <w:rPr>
      <w:b/>
      <w:bCs/>
    </w:rPr>
  </w:style>
  <w:style w:type="character" w:customStyle="1" w:styleId="CommentSubjectChar">
    <w:name w:val="Comment Subject Char"/>
    <w:basedOn w:val="CommentTextChar"/>
    <w:link w:val="CommentSubject"/>
    <w:uiPriority w:val="99"/>
    <w:semiHidden/>
    <w:rsid w:val="001D21AB"/>
    <w:rPr>
      <w:rFonts w:ascii="Times New Roman" w:hAnsi="Times New Roman"/>
      <w:b/>
      <w:bCs/>
      <w:sz w:val="20"/>
      <w:szCs w:val="20"/>
    </w:rPr>
  </w:style>
  <w:style w:type="paragraph" w:styleId="Header">
    <w:name w:val="header"/>
    <w:basedOn w:val="Normal"/>
    <w:link w:val="HeaderChar"/>
    <w:uiPriority w:val="99"/>
    <w:semiHidden/>
    <w:unhideWhenUsed/>
    <w:rsid w:val="007F18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F183F"/>
    <w:rPr>
      <w:rFonts w:ascii="Times New Roman" w:hAnsi="Times New Roman"/>
      <w:sz w:val="20"/>
    </w:rPr>
  </w:style>
  <w:style w:type="paragraph" w:styleId="Footer">
    <w:name w:val="footer"/>
    <w:basedOn w:val="Normal"/>
    <w:link w:val="FooterChar"/>
    <w:uiPriority w:val="99"/>
    <w:semiHidden/>
    <w:unhideWhenUsed/>
    <w:rsid w:val="007F18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F183F"/>
    <w:rPr>
      <w:rFonts w:ascii="Times New Roman" w:hAnsi="Times New Roman"/>
      <w:sz w:val="20"/>
    </w:rPr>
  </w:style>
  <w:style w:type="paragraph" w:customStyle="1" w:styleId="TAH">
    <w:name w:val="TAH"/>
    <w:basedOn w:val="TAC"/>
    <w:link w:val="TAHCar"/>
    <w:qFormat/>
    <w:rsid w:val="00757DAB"/>
    <w:rPr>
      <w:b/>
    </w:rPr>
  </w:style>
  <w:style w:type="paragraph" w:customStyle="1" w:styleId="TAC">
    <w:name w:val="TAC"/>
    <w:basedOn w:val="Normal"/>
    <w:link w:val="TACChar"/>
    <w:qFormat/>
    <w:rsid w:val="00757DAB"/>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qFormat/>
    <w:rsid w:val="00757DAB"/>
    <w:rPr>
      <w:rFonts w:ascii="Arial" w:eastAsia="宋体" w:hAnsi="Arial" w:cs="Times New Roman"/>
      <w:sz w:val="18"/>
      <w:szCs w:val="20"/>
      <w:lang w:val="en-GB"/>
    </w:rPr>
  </w:style>
  <w:style w:type="character" w:customStyle="1" w:styleId="TAHCar">
    <w:name w:val="TAH Car"/>
    <w:link w:val="TAH"/>
    <w:qFormat/>
    <w:rsid w:val="00757DAB"/>
    <w:rPr>
      <w:rFonts w:ascii="Arial" w:eastAsia="宋体" w:hAnsi="Arial" w:cs="Times New Roman"/>
      <w:b/>
      <w:sz w:val="18"/>
      <w:szCs w:val="20"/>
      <w:lang w:val="en-GB"/>
    </w:rPr>
  </w:style>
  <w:style w:type="paragraph" w:customStyle="1" w:styleId="TAN">
    <w:name w:val="TAN"/>
    <w:basedOn w:val="Normal"/>
    <w:link w:val="TANChar"/>
    <w:qFormat/>
    <w:rsid w:val="00757DAB"/>
    <w:pPr>
      <w:keepNext/>
      <w:keepLines/>
      <w:spacing w:after="0" w:line="240" w:lineRule="auto"/>
      <w:ind w:left="851" w:hanging="851"/>
    </w:pPr>
    <w:rPr>
      <w:rFonts w:ascii="Arial" w:eastAsia="宋体" w:hAnsi="Arial" w:cs="Times New Roman"/>
      <w:sz w:val="18"/>
      <w:szCs w:val="20"/>
      <w:lang w:val="en-GB"/>
    </w:rPr>
  </w:style>
  <w:style w:type="character" w:customStyle="1" w:styleId="TANChar">
    <w:name w:val="TAN Char"/>
    <w:link w:val="TAN"/>
    <w:qFormat/>
    <w:rsid w:val="00757DAB"/>
    <w:rPr>
      <w:rFonts w:ascii="Arial" w:eastAsia="宋体" w:hAnsi="Arial" w:cs="Times New Roman"/>
      <w:sz w:val="18"/>
      <w:szCs w:val="20"/>
      <w:lang w:val="en-GB"/>
    </w:rPr>
  </w:style>
  <w:style w:type="paragraph" w:styleId="NormalWeb">
    <w:name w:val="Normal (Web)"/>
    <w:basedOn w:val="Normal"/>
    <w:uiPriority w:val="99"/>
    <w:unhideWhenUsed/>
    <w:rsid w:val="0091231F"/>
    <w:pPr>
      <w:spacing w:before="100" w:beforeAutospacing="1" w:after="100" w:afterAutospacing="1" w:line="240" w:lineRule="auto"/>
    </w:pPr>
    <w:rPr>
      <w:rFonts w:eastAsia="宋体" w:cs="Times New Roman"/>
      <w:sz w:val="24"/>
      <w:szCs w:val="24"/>
    </w:rPr>
  </w:style>
  <w:style w:type="paragraph" w:customStyle="1" w:styleId="B1">
    <w:name w:val="B1"/>
    <w:basedOn w:val="Normal"/>
    <w:link w:val="B1Char"/>
    <w:qFormat/>
    <w:rsid w:val="006923BC"/>
    <w:pPr>
      <w:spacing w:after="180" w:line="240" w:lineRule="auto"/>
      <w:ind w:left="568" w:hanging="284"/>
    </w:pPr>
    <w:rPr>
      <w:rFonts w:eastAsia="宋体" w:cs="Times New Roman"/>
      <w:szCs w:val="20"/>
      <w:lang w:val="en-GB"/>
    </w:rPr>
  </w:style>
  <w:style w:type="character" w:customStyle="1" w:styleId="B1Char">
    <w:name w:val="B1 Char"/>
    <w:link w:val="B1"/>
    <w:qFormat/>
    <w:rsid w:val="006923BC"/>
    <w:rPr>
      <w:rFonts w:ascii="Times New Roman" w:eastAsia="宋体" w:hAnsi="Times New Roman" w:cs="Times New Roman"/>
      <w:sz w:val="20"/>
      <w:szCs w:val="20"/>
      <w:lang w:val="en-GB"/>
    </w:rPr>
  </w:style>
  <w:style w:type="paragraph" w:customStyle="1" w:styleId="NO">
    <w:name w:val="NO"/>
    <w:basedOn w:val="Normal"/>
    <w:link w:val="NOChar"/>
    <w:qFormat/>
    <w:rsid w:val="00921682"/>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sid w:val="00921682"/>
    <w:rPr>
      <w:rFonts w:ascii="Times New Roman" w:eastAsia="Times New Roman" w:hAnsi="Times New Roman" w:cs="Times New Roman"/>
      <w:sz w:val="20"/>
      <w:szCs w:val="20"/>
      <w:lang w:val="en-GB" w:eastAsia="ja-JP"/>
    </w:rPr>
  </w:style>
  <w:style w:type="character" w:customStyle="1" w:styleId="Heading3Char">
    <w:name w:val="Heading 3 Char"/>
    <w:basedOn w:val="DefaultParagraphFont"/>
    <w:link w:val="Heading3"/>
    <w:uiPriority w:val="9"/>
    <w:semiHidden/>
    <w:rsid w:val="002A3F1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2A3F10"/>
    <w:rPr>
      <w:rFonts w:asciiTheme="majorHAnsi" w:eastAsiaTheme="majorEastAsia" w:hAnsiTheme="majorHAnsi" w:cstheme="majorBidi"/>
      <w:i/>
      <w:iCs/>
      <w:color w:val="2F5496" w:themeColor="accent1" w:themeShade="BF"/>
      <w:sz w:val="20"/>
    </w:rPr>
  </w:style>
  <w:style w:type="paragraph" w:customStyle="1" w:styleId="Default">
    <w:name w:val="Default"/>
    <w:rsid w:val="00F5003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link w:val="B2Char"/>
    <w:rsid w:val="009E306D"/>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basedOn w:val="DefaultParagraphFont"/>
    <w:link w:val="B2"/>
    <w:qFormat/>
    <w:rsid w:val="009E306D"/>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9E306D"/>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6018">
      <w:bodyDiv w:val="1"/>
      <w:marLeft w:val="0"/>
      <w:marRight w:val="0"/>
      <w:marTop w:val="0"/>
      <w:marBottom w:val="0"/>
      <w:divBdr>
        <w:top w:val="none" w:sz="0" w:space="0" w:color="auto"/>
        <w:left w:val="none" w:sz="0" w:space="0" w:color="auto"/>
        <w:bottom w:val="none" w:sz="0" w:space="0" w:color="auto"/>
        <w:right w:val="none" w:sz="0" w:space="0" w:color="auto"/>
      </w:divBdr>
      <w:divsChild>
        <w:div w:id="1905950109">
          <w:marLeft w:val="1166"/>
          <w:marRight w:val="0"/>
          <w:marTop w:val="0"/>
          <w:marBottom w:val="120"/>
          <w:divBdr>
            <w:top w:val="none" w:sz="0" w:space="0" w:color="auto"/>
            <w:left w:val="none" w:sz="0" w:space="0" w:color="auto"/>
            <w:bottom w:val="none" w:sz="0" w:space="0" w:color="auto"/>
            <w:right w:val="none" w:sz="0" w:space="0" w:color="auto"/>
          </w:divBdr>
        </w:div>
        <w:div w:id="55393997">
          <w:marLeft w:val="1800"/>
          <w:marRight w:val="0"/>
          <w:marTop w:val="0"/>
          <w:marBottom w:val="120"/>
          <w:divBdr>
            <w:top w:val="none" w:sz="0" w:space="0" w:color="auto"/>
            <w:left w:val="none" w:sz="0" w:space="0" w:color="auto"/>
            <w:bottom w:val="none" w:sz="0" w:space="0" w:color="auto"/>
            <w:right w:val="none" w:sz="0" w:space="0" w:color="auto"/>
          </w:divBdr>
        </w:div>
        <w:div w:id="1040669838">
          <w:marLeft w:val="2520"/>
          <w:marRight w:val="0"/>
          <w:marTop w:val="0"/>
          <w:marBottom w:val="120"/>
          <w:divBdr>
            <w:top w:val="none" w:sz="0" w:space="0" w:color="auto"/>
            <w:left w:val="none" w:sz="0" w:space="0" w:color="auto"/>
            <w:bottom w:val="none" w:sz="0" w:space="0" w:color="auto"/>
            <w:right w:val="none" w:sz="0" w:space="0" w:color="auto"/>
          </w:divBdr>
        </w:div>
        <w:div w:id="893126261">
          <w:marLeft w:val="1166"/>
          <w:marRight w:val="0"/>
          <w:marTop w:val="0"/>
          <w:marBottom w:val="120"/>
          <w:divBdr>
            <w:top w:val="none" w:sz="0" w:space="0" w:color="auto"/>
            <w:left w:val="none" w:sz="0" w:space="0" w:color="auto"/>
            <w:bottom w:val="none" w:sz="0" w:space="0" w:color="auto"/>
            <w:right w:val="none" w:sz="0" w:space="0" w:color="auto"/>
          </w:divBdr>
        </w:div>
        <w:div w:id="441649193">
          <w:marLeft w:val="1800"/>
          <w:marRight w:val="0"/>
          <w:marTop w:val="0"/>
          <w:marBottom w:val="120"/>
          <w:divBdr>
            <w:top w:val="none" w:sz="0" w:space="0" w:color="auto"/>
            <w:left w:val="none" w:sz="0" w:space="0" w:color="auto"/>
            <w:bottom w:val="none" w:sz="0" w:space="0" w:color="auto"/>
            <w:right w:val="none" w:sz="0" w:space="0" w:color="auto"/>
          </w:divBdr>
        </w:div>
        <w:div w:id="2000887633">
          <w:marLeft w:val="2520"/>
          <w:marRight w:val="0"/>
          <w:marTop w:val="0"/>
          <w:marBottom w:val="120"/>
          <w:divBdr>
            <w:top w:val="none" w:sz="0" w:space="0" w:color="auto"/>
            <w:left w:val="none" w:sz="0" w:space="0" w:color="auto"/>
            <w:bottom w:val="none" w:sz="0" w:space="0" w:color="auto"/>
            <w:right w:val="none" w:sz="0" w:space="0" w:color="auto"/>
          </w:divBdr>
        </w:div>
        <w:div w:id="447428459">
          <w:marLeft w:val="1166"/>
          <w:marRight w:val="0"/>
          <w:marTop w:val="0"/>
          <w:marBottom w:val="120"/>
          <w:divBdr>
            <w:top w:val="none" w:sz="0" w:space="0" w:color="auto"/>
            <w:left w:val="none" w:sz="0" w:space="0" w:color="auto"/>
            <w:bottom w:val="none" w:sz="0" w:space="0" w:color="auto"/>
            <w:right w:val="none" w:sz="0" w:space="0" w:color="auto"/>
          </w:divBdr>
        </w:div>
        <w:div w:id="1675105086">
          <w:marLeft w:val="1800"/>
          <w:marRight w:val="0"/>
          <w:marTop w:val="0"/>
          <w:marBottom w:val="120"/>
          <w:divBdr>
            <w:top w:val="none" w:sz="0" w:space="0" w:color="auto"/>
            <w:left w:val="none" w:sz="0" w:space="0" w:color="auto"/>
            <w:bottom w:val="none" w:sz="0" w:space="0" w:color="auto"/>
            <w:right w:val="none" w:sz="0" w:space="0" w:color="auto"/>
          </w:divBdr>
        </w:div>
        <w:div w:id="393701265">
          <w:marLeft w:val="1166"/>
          <w:marRight w:val="0"/>
          <w:marTop w:val="0"/>
          <w:marBottom w:val="120"/>
          <w:divBdr>
            <w:top w:val="none" w:sz="0" w:space="0" w:color="auto"/>
            <w:left w:val="none" w:sz="0" w:space="0" w:color="auto"/>
            <w:bottom w:val="none" w:sz="0" w:space="0" w:color="auto"/>
            <w:right w:val="none" w:sz="0" w:space="0" w:color="auto"/>
          </w:divBdr>
        </w:div>
        <w:div w:id="1802458461">
          <w:marLeft w:val="1800"/>
          <w:marRight w:val="0"/>
          <w:marTop w:val="0"/>
          <w:marBottom w:val="120"/>
          <w:divBdr>
            <w:top w:val="none" w:sz="0" w:space="0" w:color="auto"/>
            <w:left w:val="none" w:sz="0" w:space="0" w:color="auto"/>
            <w:bottom w:val="none" w:sz="0" w:space="0" w:color="auto"/>
            <w:right w:val="none" w:sz="0" w:space="0" w:color="auto"/>
          </w:divBdr>
        </w:div>
      </w:divsChild>
    </w:div>
    <w:div w:id="154806804">
      <w:bodyDiv w:val="1"/>
      <w:marLeft w:val="0"/>
      <w:marRight w:val="0"/>
      <w:marTop w:val="0"/>
      <w:marBottom w:val="0"/>
      <w:divBdr>
        <w:top w:val="none" w:sz="0" w:space="0" w:color="auto"/>
        <w:left w:val="none" w:sz="0" w:space="0" w:color="auto"/>
        <w:bottom w:val="none" w:sz="0" w:space="0" w:color="auto"/>
        <w:right w:val="none" w:sz="0" w:space="0" w:color="auto"/>
      </w:divBdr>
    </w:div>
    <w:div w:id="177231497">
      <w:bodyDiv w:val="1"/>
      <w:marLeft w:val="0"/>
      <w:marRight w:val="0"/>
      <w:marTop w:val="0"/>
      <w:marBottom w:val="0"/>
      <w:divBdr>
        <w:top w:val="none" w:sz="0" w:space="0" w:color="auto"/>
        <w:left w:val="none" w:sz="0" w:space="0" w:color="auto"/>
        <w:bottom w:val="none" w:sz="0" w:space="0" w:color="auto"/>
        <w:right w:val="none" w:sz="0" w:space="0" w:color="auto"/>
      </w:divBdr>
      <w:divsChild>
        <w:div w:id="1342976905">
          <w:marLeft w:val="1166"/>
          <w:marRight w:val="0"/>
          <w:marTop w:val="0"/>
          <w:marBottom w:val="120"/>
          <w:divBdr>
            <w:top w:val="none" w:sz="0" w:space="0" w:color="auto"/>
            <w:left w:val="none" w:sz="0" w:space="0" w:color="auto"/>
            <w:bottom w:val="none" w:sz="0" w:space="0" w:color="auto"/>
            <w:right w:val="none" w:sz="0" w:space="0" w:color="auto"/>
          </w:divBdr>
        </w:div>
        <w:div w:id="1565722214">
          <w:marLeft w:val="1800"/>
          <w:marRight w:val="0"/>
          <w:marTop w:val="0"/>
          <w:marBottom w:val="120"/>
          <w:divBdr>
            <w:top w:val="none" w:sz="0" w:space="0" w:color="auto"/>
            <w:left w:val="none" w:sz="0" w:space="0" w:color="auto"/>
            <w:bottom w:val="none" w:sz="0" w:space="0" w:color="auto"/>
            <w:right w:val="none" w:sz="0" w:space="0" w:color="auto"/>
          </w:divBdr>
        </w:div>
        <w:div w:id="1037047804">
          <w:marLeft w:val="2520"/>
          <w:marRight w:val="0"/>
          <w:marTop w:val="0"/>
          <w:marBottom w:val="120"/>
          <w:divBdr>
            <w:top w:val="none" w:sz="0" w:space="0" w:color="auto"/>
            <w:left w:val="none" w:sz="0" w:space="0" w:color="auto"/>
            <w:bottom w:val="none" w:sz="0" w:space="0" w:color="auto"/>
            <w:right w:val="none" w:sz="0" w:space="0" w:color="auto"/>
          </w:divBdr>
        </w:div>
        <w:div w:id="790898458">
          <w:marLeft w:val="1166"/>
          <w:marRight w:val="0"/>
          <w:marTop w:val="0"/>
          <w:marBottom w:val="120"/>
          <w:divBdr>
            <w:top w:val="none" w:sz="0" w:space="0" w:color="auto"/>
            <w:left w:val="none" w:sz="0" w:space="0" w:color="auto"/>
            <w:bottom w:val="none" w:sz="0" w:space="0" w:color="auto"/>
            <w:right w:val="none" w:sz="0" w:space="0" w:color="auto"/>
          </w:divBdr>
        </w:div>
        <w:div w:id="1648237914">
          <w:marLeft w:val="1800"/>
          <w:marRight w:val="0"/>
          <w:marTop w:val="0"/>
          <w:marBottom w:val="120"/>
          <w:divBdr>
            <w:top w:val="none" w:sz="0" w:space="0" w:color="auto"/>
            <w:left w:val="none" w:sz="0" w:space="0" w:color="auto"/>
            <w:bottom w:val="none" w:sz="0" w:space="0" w:color="auto"/>
            <w:right w:val="none" w:sz="0" w:space="0" w:color="auto"/>
          </w:divBdr>
        </w:div>
        <w:div w:id="1805123675">
          <w:marLeft w:val="2520"/>
          <w:marRight w:val="0"/>
          <w:marTop w:val="0"/>
          <w:marBottom w:val="120"/>
          <w:divBdr>
            <w:top w:val="none" w:sz="0" w:space="0" w:color="auto"/>
            <w:left w:val="none" w:sz="0" w:space="0" w:color="auto"/>
            <w:bottom w:val="none" w:sz="0" w:space="0" w:color="auto"/>
            <w:right w:val="none" w:sz="0" w:space="0" w:color="auto"/>
          </w:divBdr>
        </w:div>
        <w:div w:id="1099908949">
          <w:marLeft w:val="1166"/>
          <w:marRight w:val="0"/>
          <w:marTop w:val="0"/>
          <w:marBottom w:val="120"/>
          <w:divBdr>
            <w:top w:val="none" w:sz="0" w:space="0" w:color="auto"/>
            <w:left w:val="none" w:sz="0" w:space="0" w:color="auto"/>
            <w:bottom w:val="none" w:sz="0" w:space="0" w:color="auto"/>
            <w:right w:val="none" w:sz="0" w:space="0" w:color="auto"/>
          </w:divBdr>
        </w:div>
        <w:div w:id="1450278192">
          <w:marLeft w:val="1800"/>
          <w:marRight w:val="0"/>
          <w:marTop w:val="0"/>
          <w:marBottom w:val="120"/>
          <w:divBdr>
            <w:top w:val="none" w:sz="0" w:space="0" w:color="auto"/>
            <w:left w:val="none" w:sz="0" w:space="0" w:color="auto"/>
            <w:bottom w:val="none" w:sz="0" w:space="0" w:color="auto"/>
            <w:right w:val="none" w:sz="0" w:space="0" w:color="auto"/>
          </w:divBdr>
        </w:div>
        <w:div w:id="2114982599">
          <w:marLeft w:val="1166"/>
          <w:marRight w:val="0"/>
          <w:marTop w:val="0"/>
          <w:marBottom w:val="120"/>
          <w:divBdr>
            <w:top w:val="none" w:sz="0" w:space="0" w:color="auto"/>
            <w:left w:val="none" w:sz="0" w:space="0" w:color="auto"/>
            <w:bottom w:val="none" w:sz="0" w:space="0" w:color="auto"/>
            <w:right w:val="none" w:sz="0" w:space="0" w:color="auto"/>
          </w:divBdr>
        </w:div>
        <w:div w:id="368797106">
          <w:marLeft w:val="1800"/>
          <w:marRight w:val="0"/>
          <w:marTop w:val="0"/>
          <w:marBottom w:val="120"/>
          <w:divBdr>
            <w:top w:val="none" w:sz="0" w:space="0" w:color="auto"/>
            <w:left w:val="none" w:sz="0" w:space="0" w:color="auto"/>
            <w:bottom w:val="none" w:sz="0" w:space="0" w:color="auto"/>
            <w:right w:val="none" w:sz="0" w:space="0" w:color="auto"/>
          </w:divBdr>
        </w:div>
      </w:divsChild>
    </w:div>
    <w:div w:id="229653191">
      <w:bodyDiv w:val="1"/>
      <w:marLeft w:val="0"/>
      <w:marRight w:val="0"/>
      <w:marTop w:val="0"/>
      <w:marBottom w:val="0"/>
      <w:divBdr>
        <w:top w:val="none" w:sz="0" w:space="0" w:color="auto"/>
        <w:left w:val="none" w:sz="0" w:space="0" w:color="auto"/>
        <w:bottom w:val="none" w:sz="0" w:space="0" w:color="auto"/>
        <w:right w:val="none" w:sz="0" w:space="0" w:color="auto"/>
      </w:divBdr>
      <w:divsChild>
        <w:div w:id="145323645">
          <w:marLeft w:val="547"/>
          <w:marRight w:val="0"/>
          <w:marTop w:val="67"/>
          <w:marBottom w:val="0"/>
          <w:divBdr>
            <w:top w:val="none" w:sz="0" w:space="0" w:color="auto"/>
            <w:left w:val="none" w:sz="0" w:space="0" w:color="auto"/>
            <w:bottom w:val="none" w:sz="0" w:space="0" w:color="auto"/>
            <w:right w:val="none" w:sz="0" w:space="0" w:color="auto"/>
          </w:divBdr>
        </w:div>
        <w:div w:id="1210533897">
          <w:marLeft w:val="1800"/>
          <w:marRight w:val="0"/>
          <w:marTop w:val="67"/>
          <w:marBottom w:val="0"/>
          <w:divBdr>
            <w:top w:val="none" w:sz="0" w:space="0" w:color="auto"/>
            <w:left w:val="none" w:sz="0" w:space="0" w:color="auto"/>
            <w:bottom w:val="none" w:sz="0" w:space="0" w:color="auto"/>
            <w:right w:val="none" w:sz="0" w:space="0" w:color="auto"/>
          </w:divBdr>
        </w:div>
        <w:div w:id="1708678281">
          <w:marLeft w:val="1166"/>
          <w:marRight w:val="0"/>
          <w:marTop w:val="67"/>
          <w:marBottom w:val="0"/>
          <w:divBdr>
            <w:top w:val="none" w:sz="0" w:space="0" w:color="auto"/>
            <w:left w:val="none" w:sz="0" w:space="0" w:color="auto"/>
            <w:bottom w:val="none" w:sz="0" w:space="0" w:color="auto"/>
            <w:right w:val="none" w:sz="0" w:space="0" w:color="auto"/>
          </w:divBdr>
        </w:div>
      </w:divsChild>
    </w:div>
    <w:div w:id="265846005">
      <w:bodyDiv w:val="1"/>
      <w:marLeft w:val="0"/>
      <w:marRight w:val="0"/>
      <w:marTop w:val="0"/>
      <w:marBottom w:val="0"/>
      <w:divBdr>
        <w:top w:val="none" w:sz="0" w:space="0" w:color="auto"/>
        <w:left w:val="none" w:sz="0" w:space="0" w:color="auto"/>
        <w:bottom w:val="none" w:sz="0" w:space="0" w:color="auto"/>
        <w:right w:val="none" w:sz="0" w:space="0" w:color="auto"/>
      </w:divBdr>
      <w:divsChild>
        <w:div w:id="1236624527">
          <w:marLeft w:val="1166"/>
          <w:marRight w:val="0"/>
          <w:marTop w:val="0"/>
          <w:marBottom w:val="120"/>
          <w:divBdr>
            <w:top w:val="none" w:sz="0" w:space="0" w:color="auto"/>
            <w:left w:val="none" w:sz="0" w:space="0" w:color="auto"/>
            <w:bottom w:val="none" w:sz="0" w:space="0" w:color="auto"/>
            <w:right w:val="none" w:sz="0" w:space="0" w:color="auto"/>
          </w:divBdr>
        </w:div>
        <w:div w:id="1831364527">
          <w:marLeft w:val="1800"/>
          <w:marRight w:val="0"/>
          <w:marTop w:val="0"/>
          <w:marBottom w:val="120"/>
          <w:divBdr>
            <w:top w:val="none" w:sz="0" w:space="0" w:color="auto"/>
            <w:left w:val="none" w:sz="0" w:space="0" w:color="auto"/>
            <w:bottom w:val="none" w:sz="0" w:space="0" w:color="auto"/>
            <w:right w:val="none" w:sz="0" w:space="0" w:color="auto"/>
          </w:divBdr>
        </w:div>
        <w:div w:id="1532261763">
          <w:marLeft w:val="2520"/>
          <w:marRight w:val="0"/>
          <w:marTop w:val="0"/>
          <w:marBottom w:val="120"/>
          <w:divBdr>
            <w:top w:val="none" w:sz="0" w:space="0" w:color="auto"/>
            <w:left w:val="none" w:sz="0" w:space="0" w:color="auto"/>
            <w:bottom w:val="none" w:sz="0" w:space="0" w:color="auto"/>
            <w:right w:val="none" w:sz="0" w:space="0" w:color="auto"/>
          </w:divBdr>
        </w:div>
        <w:div w:id="1911503486">
          <w:marLeft w:val="1166"/>
          <w:marRight w:val="0"/>
          <w:marTop w:val="0"/>
          <w:marBottom w:val="120"/>
          <w:divBdr>
            <w:top w:val="none" w:sz="0" w:space="0" w:color="auto"/>
            <w:left w:val="none" w:sz="0" w:space="0" w:color="auto"/>
            <w:bottom w:val="none" w:sz="0" w:space="0" w:color="auto"/>
            <w:right w:val="none" w:sz="0" w:space="0" w:color="auto"/>
          </w:divBdr>
        </w:div>
        <w:div w:id="319886709">
          <w:marLeft w:val="1800"/>
          <w:marRight w:val="0"/>
          <w:marTop w:val="0"/>
          <w:marBottom w:val="120"/>
          <w:divBdr>
            <w:top w:val="none" w:sz="0" w:space="0" w:color="auto"/>
            <w:left w:val="none" w:sz="0" w:space="0" w:color="auto"/>
            <w:bottom w:val="none" w:sz="0" w:space="0" w:color="auto"/>
            <w:right w:val="none" w:sz="0" w:space="0" w:color="auto"/>
          </w:divBdr>
        </w:div>
        <w:div w:id="1543442274">
          <w:marLeft w:val="2520"/>
          <w:marRight w:val="0"/>
          <w:marTop w:val="0"/>
          <w:marBottom w:val="120"/>
          <w:divBdr>
            <w:top w:val="none" w:sz="0" w:space="0" w:color="auto"/>
            <w:left w:val="none" w:sz="0" w:space="0" w:color="auto"/>
            <w:bottom w:val="none" w:sz="0" w:space="0" w:color="auto"/>
            <w:right w:val="none" w:sz="0" w:space="0" w:color="auto"/>
          </w:divBdr>
        </w:div>
        <w:div w:id="1887259796">
          <w:marLeft w:val="1166"/>
          <w:marRight w:val="0"/>
          <w:marTop w:val="0"/>
          <w:marBottom w:val="120"/>
          <w:divBdr>
            <w:top w:val="none" w:sz="0" w:space="0" w:color="auto"/>
            <w:left w:val="none" w:sz="0" w:space="0" w:color="auto"/>
            <w:bottom w:val="none" w:sz="0" w:space="0" w:color="auto"/>
            <w:right w:val="none" w:sz="0" w:space="0" w:color="auto"/>
          </w:divBdr>
        </w:div>
        <w:div w:id="1230071202">
          <w:marLeft w:val="1800"/>
          <w:marRight w:val="0"/>
          <w:marTop w:val="0"/>
          <w:marBottom w:val="120"/>
          <w:divBdr>
            <w:top w:val="none" w:sz="0" w:space="0" w:color="auto"/>
            <w:left w:val="none" w:sz="0" w:space="0" w:color="auto"/>
            <w:bottom w:val="none" w:sz="0" w:space="0" w:color="auto"/>
            <w:right w:val="none" w:sz="0" w:space="0" w:color="auto"/>
          </w:divBdr>
        </w:div>
        <w:div w:id="1182426965">
          <w:marLeft w:val="1166"/>
          <w:marRight w:val="0"/>
          <w:marTop w:val="0"/>
          <w:marBottom w:val="120"/>
          <w:divBdr>
            <w:top w:val="none" w:sz="0" w:space="0" w:color="auto"/>
            <w:left w:val="none" w:sz="0" w:space="0" w:color="auto"/>
            <w:bottom w:val="none" w:sz="0" w:space="0" w:color="auto"/>
            <w:right w:val="none" w:sz="0" w:space="0" w:color="auto"/>
          </w:divBdr>
        </w:div>
        <w:div w:id="368258422">
          <w:marLeft w:val="1800"/>
          <w:marRight w:val="0"/>
          <w:marTop w:val="0"/>
          <w:marBottom w:val="120"/>
          <w:divBdr>
            <w:top w:val="none" w:sz="0" w:space="0" w:color="auto"/>
            <w:left w:val="none" w:sz="0" w:space="0" w:color="auto"/>
            <w:bottom w:val="none" w:sz="0" w:space="0" w:color="auto"/>
            <w:right w:val="none" w:sz="0" w:space="0" w:color="auto"/>
          </w:divBdr>
        </w:div>
      </w:divsChild>
    </w:div>
    <w:div w:id="304236369">
      <w:bodyDiv w:val="1"/>
      <w:marLeft w:val="0"/>
      <w:marRight w:val="0"/>
      <w:marTop w:val="0"/>
      <w:marBottom w:val="0"/>
      <w:divBdr>
        <w:top w:val="none" w:sz="0" w:space="0" w:color="auto"/>
        <w:left w:val="none" w:sz="0" w:space="0" w:color="auto"/>
        <w:bottom w:val="none" w:sz="0" w:space="0" w:color="auto"/>
        <w:right w:val="none" w:sz="0" w:space="0" w:color="auto"/>
      </w:divBdr>
      <w:divsChild>
        <w:div w:id="739639739">
          <w:marLeft w:val="1166"/>
          <w:marRight w:val="0"/>
          <w:marTop w:val="0"/>
          <w:marBottom w:val="120"/>
          <w:divBdr>
            <w:top w:val="none" w:sz="0" w:space="0" w:color="auto"/>
            <w:left w:val="none" w:sz="0" w:space="0" w:color="auto"/>
            <w:bottom w:val="none" w:sz="0" w:space="0" w:color="auto"/>
            <w:right w:val="none" w:sz="0" w:space="0" w:color="auto"/>
          </w:divBdr>
        </w:div>
        <w:div w:id="2146850288">
          <w:marLeft w:val="1800"/>
          <w:marRight w:val="0"/>
          <w:marTop w:val="0"/>
          <w:marBottom w:val="120"/>
          <w:divBdr>
            <w:top w:val="none" w:sz="0" w:space="0" w:color="auto"/>
            <w:left w:val="none" w:sz="0" w:space="0" w:color="auto"/>
            <w:bottom w:val="none" w:sz="0" w:space="0" w:color="auto"/>
            <w:right w:val="none" w:sz="0" w:space="0" w:color="auto"/>
          </w:divBdr>
        </w:div>
        <w:div w:id="1252663101">
          <w:marLeft w:val="1800"/>
          <w:marRight w:val="0"/>
          <w:marTop w:val="0"/>
          <w:marBottom w:val="120"/>
          <w:divBdr>
            <w:top w:val="none" w:sz="0" w:space="0" w:color="auto"/>
            <w:left w:val="none" w:sz="0" w:space="0" w:color="auto"/>
            <w:bottom w:val="none" w:sz="0" w:space="0" w:color="auto"/>
            <w:right w:val="none" w:sz="0" w:space="0" w:color="auto"/>
          </w:divBdr>
        </w:div>
        <w:div w:id="957563706">
          <w:marLeft w:val="1166"/>
          <w:marRight w:val="0"/>
          <w:marTop w:val="0"/>
          <w:marBottom w:val="120"/>
          <w:divBdr>
            <w:top w:val="none" w:sz="0" w:space="0" w:color="auto"/>
            <w:left w:val="none" w:sz="0" w:space="0" w:color="auto"/>
            <w:bottom w:val="none" w:sz="0" w:space="0" w:color="auto"/>
            <w:right w:val="none" w:sz="0" w:space="0" w:color="auto"/>
          </w:divBdr>
        </w:div>
        <w:div w:id="994455142">
          <w:marLeft w:val="1800"/>
          <w:marRight w:val="0"/>
          <w:marTop w:val="0"/>
          <w:marBottom w:val="120"/>
          <w:divBdr>
            <w:top w:val="none" w:sz="0" w:space="0" w:color="auto"/>
            <w:left w:val="none" w:sz="0" w:space="0" w:color="auto"/>
            <w:bottom w:val="none" w:sz="0" w:space="0" w:color="auto"/>
            <w:right w:val="none" w:sz="0" w:space="0" w:color="auto"/>
          </w:divBdr>
        </w:div>
        <w:div w:id="936136049">
          <w:marLeft w:val="2520"/>
          <w:marRight w:val="0"/>
          <w:marTop w:val="0"/>
          <w:marBottom w:val="120"/>
          <w:divBdr>
            <w:top w:val="none" w:sz="0" w:space="0" w:color="auto"/>
            <w:left w:val="none" w:sz="0" w:space="0" w:color="auto"/>
            <w:bottom w:val="none" w:sz="0" w:space="0" w:color="auto"/>
            <w:right w:val="none" w:sz="0" w:space="0" w:color="auto"/>
          </w:divBdr>
        </w:div>
        <w:div w:id="2038768361">
          <w:marLeft w:val="1800"/>
          <w:marRight w:val="0"/>
          <w:marTop w:val="0"/>
          <w:marBottom w:val="120"/>
          <w:divBdr>
            <w:top w:val="none" w:sz="0" w:space="0" w:color="auto"/>
            <w:left w:val="none" w:sz="0" w:space="0" w:color="auto"/>
            <w:bottom w:val="none" w:sz="0" w:space="0" w:color="auto"/>
            <w:right w:val="none" w:sz="0" w:space="0" w:color="auto"/>
          </w:divBdr>
        </w:div>
        <w:div w:id="1427575255">
          <w:marLeft w:val="1166"/>
          <w:marRight w:val="0"/>
          <w:marTop w:val="0"/>
          <w:marBottom w:val="120"/>
          <w:divBdr>
            <w:top w:val="none" w:sz="0" w:space="0" w:color="auto"/>
            <w:left w:val="none" w:sz="0" w:space="0" w:color="auto"/>
            <w:bottom w:val="none" w:sz="0" w:space="0" w:color="auto"/>
            <w:right w:val="none" w:sz="0" w:space="0" w:color="auto"/>
          </w:divBdr>
        </w:div>
        <w:div w:id="1022824810">
          <w:marLeft w:val="1800"/>
          <w:marRight w:val="0"/>
          <w:marTop w:val="0"/>
          <w:marBottom w:val="120"/>
          <w:divBdr>
            <w:top w:val="none" w:sz="0" w:space="0" w:color="auto"/>
            <w:left w:val="none" w:sz="0" w:space="0" w:color="auto"/>
            <w:bottom w:val="none" w:sz="0" w:space="0" w:color="auto"/>
            <w:right w:val="none" w:sz="0" w:space="0" w:color="auto"/>
          </w:divBdr>
        </w:div>
        <w:div w:id="1534732903">
          <w:marLeft w:val="1800"/>
          <w:marRight w:val="0"/>
          <w:marTop w:val="0"/>
          <w:marBottom w:val="120"/>
          <w:divBdr>
            <w:top w:val="none" w:sz="0" w:space="0" w:color="auto"/>
            <w:left w:val="none" w:sz="0" w:space="0" w:color="auto"/>
            <w:bottom w:val="none" w:sz="0" w:space="0" w:color="auto"/>
            <w:right w:val="none" w:sz="0" w:space="0" w:color="auto"/>
          </w:divBdr>
        </w:div>
        <w:div w:id="642737834">
          <w:marLeft w:val="1800"/>
          <w:marRight w:val="0"/>
          <w:marTop w:val="0"/>
          <w:marBottom w:val="120"/>
          <w:divBdr>
            <w:top w:val="none" w:sz="0" w:space="0" w:color="auto"/>
            <w:left w:val="none" w:sz="0" w:space="0" w:color="auto"/>
            <w:bottom w:val="none" w:sz="0" w:space="0" w:color="auto"/>
            <w:right w:val="none" w:sz="0" w:space="0" w:color="auto"/>
          </w:divBdr>
        </w:div>
        <w:div w:id="1996765577">
          <w:marLeft w:val="2520"/>
          <w:marRight w:val="0"/>
          <w:marTop w:val="0"/>
          <w:marBottom w:val="120"/>
          <w:divBdr>
            <w:top w:val="none" w:sz="0" w:space="0" w:color="auto"/>
            <w:left w:val="none" w:sz="0" w:space="0" w:color="auto"/>
            <w:bottom w:val="none" w:sz="0" w:space="0" w:color="auto"/>
            <w:right w:val="none" w:sz="0" w:space="0" w:color="auto"/>
          </w:divBdr>
        </w:div>
        <w:div w:id="2087799800">
          <w:marLeft w:val="1800"/>
          <w:marRight w:val="0"/>
          <w:marTop w:val="0"/>
          <w:marBottom w:val="120"/>
          <w:divBdr>
            <w:top w:val="none" w:sz="0" w:space="0" w:color="auto"/>
            <w:left w:val="none" w:sz="0" w:space="0" w:color="auto"/>
            <w:bottom w:val="none" w:sz="0" w:space="0" w:color="auto"/>
            <w:right w:val="none" w:sz="0" w:space="0" w:color="auto"/>
          </w:divBdr>
        </w:div>
      </w:divsChild>
    </w:div>
    <w:div w:id="328598990">
      <w:bodyDiv w:val="1"/>
      <w:marLeft w:val="0"/>
      <w:marRight w:val="0"/>
      <w:marTop w:val="0"/>
      <w:marBottom w:val="0"/>
      <w:divBdr>
        <w:top w:val="none" w:sz="0" w:space="0" w:color="auto"/>
        <w:left w:val="none" w:sz="0" w:space="0" w:color="auto"/>
        <w:bottom w:val="none" w:sz="0" w:space="0" w:color="auto"/>
        <w:right w:val="none" w:sz="0" w:space="0" w:color="auto"/>
      </w:divBdr>
      <w:divsChild>
        <w:div w:id="893151763">
          <w:marLeft w:val="547"/>
          <w:marRight w:val="0"/>
          <w:marTop w:val="67"/>
          <w:marBottom w:val="0"/>
          <w:divBdr>
            <w:top w:val="none" w:sz="0" w:space="0" w:color="auto"/>
            <w:left w:val="none" w:sz="0" w:space="0" w:color="auto"/>
            <w:bottom w:val="none" w:sz="0" w:space="0" w:color="auto"/>
            <w:right w:val="none" w:sz="0" w:space="0" w:color="auto"/>
          </w:divBdr>
        </w:div>
        <w:div w:id="912206268">
          <w:marLeft w:val="1166"/>
          <w:marRight w:val="0"/>
          <w:marTop w:val="67"/>
          <w:marBottom w:val="0"/>
          <w:divBdr>
            <w:top w:val="none" w:sz="0" w:space="0" w:color="auto"/>
            <w:left w:val="none" w:sz="0" w:space="0" w:color="auto"/>
            <w:bottom w:val="none" w:sz="0" w:space="0" w:color="auto"/>
            <w:right w:val="none" w:sz="0" w:space="0" w:color="auto"/>
          </w:divBdr>
        </w:div>
        <w:div w:id="978073322">
          <w:marLeft w:val="1800"/>
          <w:marRight w:val="0"/>
          <w:marTop w:val="67"/>
          <w:marBottom w:val="0"/>
          <w:divBdr>
            <w:top w:val="none" w:sz="0" w:space="0" w:color="auto"/>
            <w:left w:val="none" w:sz="0" w:space="0" w:color="auto"/>
            <w:bottom w:val="none" w:sz="0" w:space="0" w:color="auto"/>
            <w:right w:val="none" w:sz="0" w:space="0" w:color="auto"/>
          </w:divBdr>
        </w:div>
        <w:div w:id="1460297798">
          <w:marLeft w:val="2520"/>
          <w:marRight w:val="0"/>
          <w:marTop w:val="67"/>
          <w:marBottom w:val="0"/>
          <w:divBdr>
            <w:top w:val="none" w:sz="0" w:space="0" w:color="auto"/>
            <w:left w:val="none" w:sz="0" w:space="0" w:color="auto"/>
            <w:bottom w:val="none" w:sz="0" w:space="0" w:color="auto"/>
            <w:right w:val="none" w:sz="0" w:space="0" w:color="auto"/>
          </w:divBdr>
        </w:div>
      </w:divsChild>
    </w:div>
    <w:div w:id="389961459">
      <w:bodyDiv w:val="1"/>
      <w:marLeft w:val="0"/>
      <w:marRight w:val="0"/>
      <w:marTop w:val="0"/>
      <w:marBottom w:val="0"/>
      <w:divBdr>
        <w:top w:val="none" w:sz="0" w:space="0" w:color="auto"/>
        <w:left w:val="none" w:sz="0" w:space="0" w:color="auto"/>
        <w:bottom w:val="none" w:sz="0" w:space="0" w:color="auto"/>
        <w:right w:val="none" w:sz="0" w:space="0" w:color="auto"/>
      </w:divBdr>
      <w:divsChild>
        <w:div w:id="1987857668">
          <w:marLeft w:val="1166"/>
          <w:marRight w:val="0"/>
          <w:marTop w:val="58"/>
          <w:marBottom w:val="180"/>
          <w:divBdr>
            <w:top w:val="none" w:sz="0" w:space="0" w:color="auto"/>
            <w:left w:val="none" w:sz="0" w:space="0" w:color="auto"/>
            <w:bottom w:val="none" w:sz="0" w:space="0" w:color="auto"/>
            <w:right w:val="none" w:sz="0" w:space="0" w:color="auto"/>
          </w:divBdr>
        </w:div>
        <w:div w:id="1261179713">
          <w:marLeft w:val="1166"/>
          <w:marRight w:val="0"/>
          <w:marTop w:val="58"/>
          <w:marBottom w:val="120"/>
          <w:divBdr>
            <w:top w:val="none" w:sz="0" w:space="0" w:color="auto"/>
            <w:left w:val="none" w:sz="0" w:space="0" w:color="auto"/>
            <w:bottom w:val="none" w:sz="0" w:space="0" w:color="auto"/>
            <w:right w:val="none" w:sz="0" w:space="0" w:color="auto"/>
          </w:divBdr>
        </w:div>
        <w:div w:id="1126965667">
          <w:marLeft w:val="1166"/>
          <w:marRight w:val="0"/>
          <w:marTop w:val="58"/>
          <w:marBottom w:val="120"/>
          <w:divBdr>
            <w:top w:val="none" w:sz="0" w:space="0" w:color="auto"/>
            <w:left w:val="none" w:sz="0" w:space="0" w:color="auto"/>
            <w:bottom w:val="none" w:sz="0" w:space="0" w:color="auto"/>
            <w:right w:val="none" w:sz="0" w:space="0" w:color="auto"/>
          </w:divBdr>
        </w:div>
        <w:div w:id="1701591705">
          <w:marLeft w:val="1166"/>
          <w:marRight w:val="0"/>
          <w:marTop w:val="58"/>
          <w:marBottom w:val="120"/>
          <w:divBdr>
            <w:top w:val="none" w:sz="0" w:space="0" w:color="auto"/>
            <w:left w:val="none" w:sz="0" w:space="0" w:color="auto"/>
            <w:bottom w:val="none" w:sz="0" w:space="0" w:color="auto"/>
            <w:right w:val="none" w:sz="0" w:space="0" w:color="auto"/>
          </w:divBdr>
        </w:div>
      </w:divsChild>
    </w:div>
    <w:div w:id="446003387">
      <w:bodyDiv w:val="1"/>
      <w:marLeft w:val="0"/>
      <w:marRight w:val="0"/>
      <w:marTop w:val="0"/>
      <w:marBottom w:val="0"/>
      <w:divBdr>
        <w:top w:val="none" w:sz="0" w:space="0" w:color="auto"/>
        <w:left w:val="none" w:sz="0" w:space="0" w:color="auto"/>
        <w:bottom w:val="none" w:sz="0" w:space="0" w:color="auto"/>
        <w:right w:val="none" w:sz="0" w:space="0" w:color="auto"/>
      </w:divBdr>
      <w:divsChild>
        <w:div w:id="1974822316">
          <w:marLeft w:val="1166"/>
          <w:marRight w:val="0"/>
          <w:marTop w:val="58"/>
          <w:marBottom w:val="120"/>
          <w:divBdr>
            <w:top w:val="none" w:sz="0" w:space="0" w:color="auto"/>
            <w:left w:val="none" w:sz="0" w:space="0" w:color="auto"/>
            <w:bottom w:val="none" w:sz="0" w:space="0" w:color="auto"/>
            <w:right w:val="none" w:sz="0" w:space="0" w:color="auto"/>
          </w:divBdr>
        </w:div>
        <w:div w:id="1280836316">
          <w:marLeft w:val="1800"/>
          <w:marRight w:val="0"/>
          <w:marTop w:val="58"/>
          <w:marBottom w:val="120"/>
          <w:divBdr>
            <w:top w:val="none" w:sz="0" w:space="0" w:color="auto"/>
            <w:left w:val="none" w:sz="0" w:space="0" w:color="auto"/>
            <w:bottom w:val="none" w:sz="0" w:space="0" w:color="auto"/>
            <w:right w:val="none" w:sz="0" w:space="0" w:color="auto"/>
          </w:divBdr>
        </w:div>
        <w:div w:id="1779331484">
          <w:marLeft w:val="2520"/>
          <w:marRight w:val="0"/>
          <w:marTop w:val="58"/>
          <w:marBottom w:val="120"/>
          <w:divBdr>
            <w:top w:val="none" w:sz="0" w:space="0" w:color="auto"/>
            <w:left w:val="none" w:sz="0" w:space="0" w:color="auto"/>
            <w:bottom w:val="none" w:sz="0" w:space="0" w:color="auto"/>
            <w:right w:val="none" w:sz="0" w:space="0" w:color="auto"/>
          </w:divBdr>
        </w:div>
        <w:div w:id="322666292">
          <w:marLeft w:val="2520"/>
          <w:marRight w:val="0"/>
          <w:marTop w:val="58"/>
          <w:marBottom w:val="120"/>
          <w:divBdr>
            <w:top w:val="none" w:sz="0" w:space="0" w:color="auto"/>
            <w:left w:val="none" w:sz="0" w:space="0" w:color="auto"/>
            <w:bottom w:val="none" w:sz="0" w:space="0" w:color="auto"/>
            <w:right w:val="none" w:sz="0" w:space="0" w:color="auto"/>
          </w:divBdr>
        </w:div>
        <w:div w:id="1093473911">
          <w:marLeft w:val="2520"/>
          <w:marRight w:val="0"/>
          <w:marTop w:val="58"/>
          <w:marBottom w:val="120"/>
          <w:divBdr>
            <w:top w:val="none" w:sz="0" w:space="0" w:color="auto"/>
            <w:left w:val="none" w:sz="0" w:space="0" w:color="auto"/>
            <w:bottom w:val="none" w:sz="0" w:space="0" w:color="auto"/>
            <w:right w:val="none" w:sz="0" w:space="0" w:color="auto"/>
          </w:divBdr>
        </w:div>
        <w:div w:id="1527255571">
          <w:marLeft w:val="1166"/>
          <w:marRight w:val="0"/>
          <w:marTop w:val="58"/>
          <w:marBottom w:val="120"/>
          <w:divBdr>
            <w:top w:val="none" w:sz="0" w:space="0" w:color="auto"/>
            <w:left w:val="none" w:sz="0" w:space="0" w:color="auto"/>
            <w:bottom w:val="none" w:sz="0" w:space="0" w:color="auto"/>
            <w:right w:val="none" w:sz="0" w:space="0" w:color="auto"/>
          </w:divBdr>
        </w:div>
        <w:div w:id="1594632045">
          <w:marLeft w:val="1800"/>
          <w:marRight w:val="0"/>
          <w:marTop w:val="58"/>
          <w:marBottom w:val="120"/>
          <w:divBdr>
            <w:top w:val="none" w:sz="0" w:space="0" w:color="auto"/>
            <w:left w:val="none" w:sz="0" w:space="0" w:color="auto"/>
            <w:bottom w:val="none" w:sz="0" w:space="0" w:color="auto"/>
            <w:right w:val="none" w:sz="0" w:space="0" w:color="auto"/>
          </w:divBdr>
        </w:div>
      </w:divsChild>
    </w:div>
    <w:div w:id="452745870">
      <w:bodyDiv w:val="1"/>
      <w:marLeft w:val="0"/>
      <w:marRight w:val="0"/>
      <w:marTop w:val="0"/>
      <w:marBottom w:val="0"/>
      <w:divBdr>
        <w:top w:val="none" w:sz="0" w:space="0" w:color="auto"/>
        <w:left w:val="none" w:sz="0" w:space="0" w:color="auto"/>
        <w:bottom w:val="none" w:sz="0" w:space="0" w:color="auto"/>
        <w:right w:val="none" w:sz="0" w:space="0" w:color="auto"/>
      </w:divBdr>
      <w:divsChild>
        <w:div w:id="738287751">
          <w:marLeft w:val="1166"/>
          <w:marRight w:val="0"/>
          <w:marTop w:val="0"/>
          <w:marBottom w:val="120"/>
          <w:divBdr>
            <w:top w:val="none" w:sz="0" w:space="0" w:color="auto"/>
            <w:left w:val="none" w:sz="0" w:space="0" w:color="auto"/>
            <w:bottom w:val="none" w:sz="0" w:space="0" w:color="auto"/>
            <w:right w:val="none" w:sz="0" w:space="0" w:color="auto"/>
          </w:divBdr>
        </w:div>
        <w:div w:id="205216527">
          <w:marLeft w:val="1800"/>
          <w:marRight w:val="0"/>
          <w:marTop w:val="0"/>
          <w:marBottom w:val="120"/>
          <w:divBdr>
            <w:top w:val="none" w:sz="0" w:space="0" w:color="auto"/>
            <w:left w:val="none" w:sz="0" w:space="0" w:color="auto"/>
            <w:bottom w:val="none" w:sz="0" w:space="0" w:color="auto"/>
            <w:right w:val="none" w:sz="0" w:space="0" w:color="auto"/>
          </w:divBdr>
        </w:div>
        <w:div w:id="204103137">
          <w:marLeft w:val="1800"/>
          <w:marRight w:val="0"/>
          <w:marTop w:val="0"/>
          <w:marBottom w:val="120"/>
          <w:divBdr>
            <w:top w:val="none" w:sz="0" w:space="0" w:color="auto"/>
            <w:left w:val="none" w:sz="0" w:space="0" w:color="auto"/>
            <w:bottom w:val="none" w:sz="0" w:space="0" w:color="auto"/>
            <w:right w:val="none" w:sz="0" w:space="0" w:color="auto"/>
          </w:divBdr>
        </w:div>
        <w:div w:id="361321353">
          <w:marLeft w:val="1166"/>
          <w:marRight w:val="0"/>
          <w:marTop w:val="0"/>
          <w:marBottom w:val="120"/>
          <w:divBdr>
            <w:top w:val="none" w:sz="0" w:space="0" w:color="auto"/>
            <w:left w:val="none" w:sz="0" w:space="0" w:color="auto"/>
            <w:bottom w:val="none" w:sz="0" w:space="0" w:color="auto"/>
            <w:right w:val="none" w:sz="0" w:space="0" w:color="auto"/>
          </w:divBdr>
        </w:div>
        <w:div w:id="541207132">
          <w:marLeft w:val="1800"/>
          <w:marRight w:val="0"/>
          <w:marTop w:val="0"/>
          <w:marBottom w:val="120"/>
          <w:divBdr>
            <w:top w:val="none" w:sz="0" w:space="0" w:color="auto"/>
            <w:left w:val="none" w:sz="0" w:space="0" w:color="auto"/>
            <w:bottom w:val="none" w:sz="0" w:space="0" w:color="auto"/>
            <w:right w:val="none" w:sz="0" w:space="0" w:color="auto"/>
          </w:divBdr>
        </w:div>
        <w:div w:id="2047631400">
          <w:marLeft w:val="2520"/>
          <w:marRight w:val="0"/>
          <w:marTop w:val="0"/>
          <w:marBottom w:val="120"/>
          <w:divBdr>
            <w:top w:val="none" w:sz="0" w:space="0" w:color="auto"/>
            <w:left w:val="none" w:sz="0" w:space="0" w:color="auto"/>
            <w:bottom w:val="none" w:sz="0" w:space="0" w:color="auto"/>
            <w:right w:val="none" w:sz="0" w:space="0" w:color="auto"/>
          </w:divBdr>
        </w:div>
        <w:div w:id="856382322">
          <w:marLeft w:val="1800"/>
          <w:marRight w:val="0"/>
          <w:marTop w:val="0"/>
          <w:marBottom w:val="120"/>
          <w:divBdr>
            <w:top w:val="none" w:sz="0" w:space="0" w:color="auto"/>
            <w:left w:val="none" w:sz="0" w:space="0" w:color="auto"/>
            <w:bottom w:val="none" w:sz="0" w:space="0" w:color="auto"/>
            <w:right w:val="none" w:sz="0" w:space="0" w:color="auto"/>
          </w:divBdr>
        </w:div>
        <w:div w:id="1467115897">
          <w:marLeft w:val="1166"/>
          <w:marRight w:val="0"/>
          <w:marTop w:val="0"/>
          <w:marBottom w:val="120"/>
          <w:divBdr>
            <w:top w:val="none" w:sz="0" w:space="0" w:color="auto"/>
            <w:left w:val="none" w:sz="0" w:space="0" w:color="auto"/>
            <w:bottom w:val="none" w:sz="0" w:space="0" w:color="auto"/>
            <w:right w:val="none" w:sz="0" w:space="0" w:color="auto"/>
          </w:divBdr>
        </w:div>
        <w:div w:id="1434743611">
          <w:marLeft w:val="1800"/>
          <w:marRight w:val="0"/>
          <w:marTop w:val="0"/>
          <w:marBottom w:val="120"/>
          <w:divBdr>
            <w:top w:val="none" w:sz="0" w:space="0" w:color="auto"/>
            <w:left w:val="none" w:sz="0" w:space="0" w:color="auto"/>
            <w:bottom w:val="none" w:sz="0" w:space="0" w:color="auto"/>
            <w:right w:val="none" w:sz="0" w:space="0" w:color="auto"/>
          </w:divBdr>
        </w:div>
        <w:div w:id="1242837554">
          <w:marLeft w:val="1800"/>
          <w:marRight w:val="0"/>
          <w:marTop w:val="0"/>
          <w:marBottom w:val="120"/>
          <w:divBdr>
            <w:top w:val="none" w:sz="0" w:space="0" w:color="auto"/>
            <w:left w:val="none" w:sz="0" w:space="0" w:color="auto"/>
            <w:bottom w:val="none" w:sz="0" w:space="0" w:color="auto"/>
            <w:right w:val="none" w:sz="0" w:space="0" w:color="auto"/>
          </w:divBdr>
        </w:div>
        <w:div w:id="1457093519">
          <w:marLeft w:val="1800"/>
          <w:marRight w:val="0"/>
          <w:marTop w:val="0"/>
          <w:marBottom w:val="120"/>
          <w:divBdr>
            <w:top w:val="none" w:sz="0" w:space="0" w:color="auto"/>
            <w:left w:val="none" w:sz="0" w:space="0" w:color="auto"/>
            <w:bottom w:val="none" w:sz="0" w:space="0" w:color="auto"/>
            <w:right w:val="none" w:sz="0" w:space="0" w:color="auto"/>
          </w:divBdr>
        </w:div>
        <w:div w:id="2003506461">
          <w:marLeft w:val="2520"/>
          <w:marRight w:val="0"/>
          <w:marTop w:val="0"/>
          <w:marBottom w:val="120"/>
          <w:divBdr>
            <w:top w:val="none" w:sz="0" w:space="0" w:color="auto"/>
            <w:left w:val="none" w:sz="0" w:space="0" w:color="auto"/>
            <w:bottom w:val="none" w:sz="0" w:space="0" w:color="auto"/>
            <w:right w:val="none" w:sz="0" w:space="0" w:color="auto"/>
          </w:divBdr>
        </w:div>
        <w:div w:id="1422683281">
          <w:marLeft w:val="1800"/>
          <w:marRight w:val="0"/>
          <w:marTop w:val="0"/>
          <w:marBottom w:val="120"/>
          <w:divBdr>
            <w:top w:val="none" w:sz="0" w:space="0" w:color="auto"/>
            <w:left w:val="none" w:sz="0" w:space="0" w:color="auto"/>
            <w:bottom w:val="none" w:sz="0" w:space="0" w:color="auto"/>
            <w:right w:val="none" w:sz="0" w:space="0" w:color="auto"/>
          </w:divBdr>
        </w:div>
      </w:divsChild>
    </w:div>
    <w:div w:id="480999268">
      <w:bodyDiv w:val="1"/>
      <w:marLeft w:val="0"/>
      <w:marRight w:val="0"/>
      <w:marTop w:val="0"/>
      <w:marBottom w:val="0"/>
      <w:divBdr>
        <w:top w:val="none" w:sz="0" w:space="0" w:color="auto"/>
        <w:left w:val="none" w:sz="0" w:space="0" w:color="auto"/>
        <w:bottom w:val="none" w:sz="0" w:space="0" w:color="auto"/>
        <w:right w:val="none" w:sz="0" w:space="0" w:color="auto"/>
      </w:divBdr>
      <w:divsChild>
        <w:div w:id="12004514">
          <w:marLeft w:val="1166"/>
          <w:marRight w:val="0"/>
          <w:marTop w:val="43"/>
          <w:marBottom w:val="0"/>
          <w:divBdr>
            <w:top w:val="none" w:sz="0" w:space="0" w:color="auto"/>
            <w:left w:val="none" w:sz="0" w:space="0" w:color="auto"/>
            <w:bottom w:val="none" w:sz="0" w:space="0" w:color="auto"/>
            <w:right w:val="none" w:sz="0" w:space="0" w:color="auto"/>
          </w:divBdr>
        </w:div>
        <w:div w:id="79299797">
          <w:marLeft w:val="2520"/>
          <w:marRight w:val="0"/>
          <w:marTop w:val="43"/>
          <w:marBottom w:val="0"/>
          <w:divBdr>
            <w:top w:val="none" w:sz="0" w:space="0" w:color="auto"/>
            <w:left w:val="none" w:sz="0" w:space="0" w:color="auto"/>
            <w:bottom w:val="none" w:sz="0" w:space="0" w:color="auto"/>
            <w:right w:val="none" w:sz="0" w:space="0" w:color="auto"/>
          </w:divBdr>
        </w:div>
        <w:div w:id="389307486">
          <w:marLeft w:val="2520"/>
          <w:marRight w:val="0"/>
          <w:marTop w:val="43"/>
          <w:marBottom w:val="0"/>
          <w:divBdr>
            <w:top w:val="none" w:sz="0" w:space="0" w:color="auto"/>
            <w:left w:val="none" w:sz="0" w:space="0" w:color="auto"/>
            <w:bottom w:val="none" w:sz="0" w:space="0" w:color="auto"/>
            <w:right w:val="none" w:sz="0" w:space="0" w:color="auto"/>
          </w:divBdr>
        </w:div>
        <w:div w:id="499469426">
          <w:marLeft w:val="547"/>
          <w:marRight w:val="0"/>
          <w:marTop w:val="43"/>
          <w:marBottom w:val="0"/>
          <w:divBdr>
            <w:top w:val="none" w:sz="0" w:space="0" w:color="auto"/>
            <w:left w:val="none" w:sz="0" w:space="0" w:color="auto"/>
            <w:bottom w:val="none" w:sz="0" w:space="0" w:color="auto"/>
            <w:right w:val="none" w:sz="0" w:space="0" w:color="auto"/>
          </w:divBdr>
        </w:div>
        <w:div w:id="716900166">
          <w:marLeft w:val="2520"/>
          <w:marRight w:val="0"/>
          <w:marTop w:val="43"/>
          <w:marBottom w:val="0"/>
          <w:divBdr>
            <w:top w:val="none" w:sz="0" w:space="0" w:color="auto"/>
            <w:left w:val="none" w:sz="0" w:space="0" w:color="auto"/>
            <w:bottom w:val="none" w:sz="0" w:space="0" w:color="auto"/>
            <w:right w:val="none" w:sz="0" w:space="0" w:color="auto"/>
          </w:divBdr>
        </w:div>
        <w:div w:id="1271745519">
          <w:marLeft w:val="2520"/>
          <w:marRight w:val="0"/>
          <w:marTop w:val="43"/>
          <w:marBottom w:val="0"/>
          <w:divBdr>
            <w:top w:val="none" w:sz="0" w:space="0" w:color="auto"/>
            <w:left w:val="none" w:sz="0" w:space="0" w:color="auto"/>
            <w:bottom w:val="none" w:sz="0" w:space="0" w:color="auto"/>
            <w:right w:val="none" w:sz="0" w:space="0" w:color="auto"/>
          </w:divBdr>
        </w:div>
        <w:div w:id="1401292262">
          <w:marLeft w:val="1800"/>
          <w:marRight w:val="0"/>
          <w:marTop w:val="43"/>
          <w:marBottom w:val="0"/>
          <w:divBdr>
            <w:top w:val="none" w:sz="0" w:space="0" w:color="auto"/>
            <w:left w:val="none" w:sz="0" w:space="0" w:color="auto"/>
            <w:bottom w:val="none" w:sz="0" w:space="0" w:color="auto"/>
            <w:right w:val="none" w:sz="0" w:space="0" w:color="auto"/>
          </w:divBdr>
        </w:div>
      </w:divsChild>
    </w:div>
    <w:div w:id="572391593">
      <w:bodyDiv w:val="1"/>
      <w:marLeft w:val="0"/>
      <w:marRight w:val="0"/>
      <w:marTop w:val="0"/>
      <w:marBottom w:val="0"/>
      <w:divBdr>
        <w:top w:val="none" w:sz="0" w:space="0" w:color="auto"/>
        <w:left w:val="none" w:sz="0" w:space="0" w:color="auto"/>
        <w:bottom w:val="none" w:sz="0" w:space="0" w:color="auto"/>
        <w:right w:val="none" w:sz="0" w:space="0" w:color="auto"/>
      </w:divBdr>
      <w:divsChild>
        <w:div w:id="716396314">
          <w:marLeft w:val="1166"/>
          <w:marRight w:val="0"/>
          <w:marTop w:val="0"/>
          <w:marBottom w:val="120"/>
          <w:divBdr>
            <w:top w:val="none" w:sz="0" w:space="0" w:color="auto"/>
            <w:left w:val="none" w:sz="0" w:space="0" w:color="auto"/>
            <w:bottom w:val="none" w:sz="0" w:space="0" w:color="auto"/>
            <w:right w:val="none" w:sz="0" w:space="0" w:color="auto"/>
          </w:divBdr>
        </w:div>
        <w:div w:id="1221862538">
          <w:marLeft w:val="1800"/>
          <w:marRight w:val="0"/>
          <w:marTop w:val="0"/>
          <w:marBottom w:val="120"/>
          <w:divBdr>
            <w:top w:val="none" w:sz="0" w:space="0" w:color="auto"/>
            <w:left w:val="none" w:sz="0" w:space="0" w:color="auto"/>
            <w:bottom w:val="none" w:sz="0" w:space="0" w:color="auto"/>
            <w:right w:val="none" w:sz="0" w:space="0" w:color="auto"/>
          </w:divBdr>
        </w:div>
        <w:div w:id="2046101599">
          <w:marLeft w:val="1800"/>
          <w:marRight w:val="0"/>
          <w:marTop w:val="0"/>
          <w:marBottom w:val="120"/>
          <w:divBdr>
            <w:top w:val="none" w:sz="0" w:space="0" w:color="auto"/>
            <w:left w:val="none" w:sz="0" w:space="0" w:color="auto"/>
            <w:bottom w:val="none" w:sz="0" w:space="0" w:color="auto"/>
            <w:right w:val="none" w:sz="0" w:space="0" w:color="auto"/>
          </w:divBdr>
        </w:div>
        <w:div w:id="312879481">
          <w:marLeft w:val="1166"/>
          <w:marRight w:val="0"/>
          <w:marTop w:val="0"/>
          <w:marBottom w:val="120"/>
          <w:divBdr>
            <w:top w:val="none" w:sz="0" w:space="0" w:color="auto"/>
            <w:left w:val="none" w:sz="0" w:space="0" w:color="auto"/>
            <w:bottom w:val="none" w:sz="0" w:space="0" w:color="auto"/>
            <w:right w:val="none" w:sz="0" w:space="0" w:color="auto"/>
          </w:divBdr>
        </w:div>
        <w:div w:id="1522280773">
          <w:marLeft w:val="1800"/>
          <w:marRight w:val="0"/>
          <w:marTop w:val="0"/>
          <w:marBottom w:val="120"/>
          <w:divBdr>
            <w:top w:val="none" w:sz="0" w:space="0" w:color="auto"/>
            <w:left w:val="none" w:sz="0" w:space="0" w:color="auto"/>
            <w:bottom w:val="none" w:sz="0" w:space="0" w:color="auto"/>
            <w:right w:val="none" w:sz="0" w:space="0" w:color="auto"/>
          </w:divBdr>
        </w:div>
        <w:div w:id="431123094">
          <w:marLeft w:val="2520"/>
          <w:marRight w:val="0"/>
          <w:marTop w:val="0"/>
          <w:marBottom w:val="120"/>
          <w:divBdr>
            <w:top w:val="none" w:sz="0" w:space="0" w:color="auto"/>
            <w:left w:val="none" w:sz="0" w:space="0" w:color="auto"/>
            <w:bottom w:val="none" w:sz="0" w:space="0" w:color="auto"/>
            <w:right w:val="none" w:sz="0" w:space="0" w:color="auto"/>
          </w:divBdr>
        </w:div>
        <w:div w:id="985663198">
          <w:marLeft w:val="1800"/>
          <w:marRight w:val="0"/>
          <w:marTop w:val="0"/>
          <w:marBottom w:val="120"/>
          <w:divBdr>
            <w:top w:val="none" w:sz="0" w:space="0" w:color="auto"/>
            <w:left w:val="none" w:sz="0" w:space="0" w:color="auto"/>
            <w:bottom w:val="none" w:sz="0" w:space="0" w:color="auto"/>
            <w:right w:val="none" w:sz="0" w:space="0" w:color="auto"/>
          </w:divBdr>
        </w:div>
        <w:div w:id="840509127">
          <w:marLeft w:val="1166"/>
          <w:marRight w:val="0"/>
          <w:marTop w:val="0"/>
          <w:marBottom w:val="120"/>
          <w:divBdr>
            <w:top w:val="none" w:sz="0" w:space="0" w:color="auto"/>
            <w:left w:val="none" w:sz="0" w:space="0" w:color="auto"/>
            <w:bottom w:val="none" w:sz="0" w:space="0" w:color="auto"/>
            <w:right w:val="none" w:sz="0" w:space="0" w:color="auto"/>
          </w:divBdr>
        </w:div>
        <w:div w:id="984234924">
          <w:marLeft w:val="1800"/>
          <w:marRight w:val="0"/>
          <w:marTop w:val="0"/>
          <w:marBottom w:val="120"/>
          <w:divBdr>
            <w:top w:val="none" w:sz="0" w:space="0" w:color="auto"/>
            <w:left w:val="none" w:sz="0" w:space="0" w:color="auto"/>
            <w:bottom w:val="none" w:sz="0" w:space="0" w:color="auto"/>
            <w:right w:val="none" w:sz="0" w:space="0" w:color="auto"/>
          </w:divBdr>
        </w:div>
        <w:div w:id="227812235">
          <w:marLeft w:val="1800"/>
          <w:marRight w:val="0"/>
          <w:marTop w:val="0"/>
          <w:marBottom w:val="120"/>
          <w:divBdr>
            <w:top w:val="none" w:sz="0" w:space="0" w:color="auto"/>
            <w:left w:val="none" w:sz="0" w:space="0" w:color="auto"/>
            <w:bottom w:val="none" w:sz="0" w:space="0" w:color="auto"/>
            <w:right w:val="none" w:sz="0" w:space="0" w:color="auto"/>
          </w:divBdr>
        </w:div>
        <w:div w:id="1289506238">
          <w:marLeft w:val="1800"/>
          <w:marRight w:val="0"/>
          <w:marTop w:val="0"/>
          <w:marBottom w:val="120"/>
          <w:divBdr>
            <w:top w:val="none" w:sz="0" w:space="0" w:color="auto"/>
            <w:left w:val="none" w:sz="0" w:space="0" w:color="auto"/>
            <w:bottom w:val="none" w:sz="0" w:space="0" w:color="auto"/>
            <w:right w:val="none" w:sz="0" w:space="0" w:color="auto"/>
          </w:divBdr>
        </w:div>
        <w:div w:id="732309575">
          <w:marLeft w:val="2520"/>
          <w:marRight w:val="0"/>
          <w:marTop w:val="0"/>
          <w:marBottom w:val="120"/>
          <w:divBdr>
            <w:top w:val="none" w:sz="0" w:space="0" w:color="auto"/>
            <w:left w:val="none" w:sz="0" w:space="0" w:color="auto"/>
            <w:bottom w:val="none" w:sz="0" w:space="0" w:color="auto"/>
            <w:right w:val="none" w:sz="0" w:space="0" w:color="auto"/>
          </w:divBdr>
        </w:div>
        <w:div w:id="1023750929">
          <w:marLeft w:val="1800"/>
          <w:marRight w:val="0"/>
          <w:marTop w:val="0"/>
          <w:marBottom w:val="120"/>
          <w:divBdr>
            <w:top w:val="none" w:sz="0" w:space="0" w:color="auto"/>
            <w:left w:val="none" w:sz="0" w:space="0" w:color="auto"/>
            <w:bottom w:val="none" w:sz="0" w:space="0" w:color="auto"/>
            <w:right w:val="none" w:sz="0" w:space="0" w:color="auto"/>
          </w:divBdr>
        </w:div>
      </w:divsChild>
    </w:div>
    <w:div w:id="584338345">
      <w:bodyDiv w:val="1"/>
      <w:marLeft w:val="0"/>
      <w:marRight w:val="0"/>
      <w:marTop w:val="0"/>
      <w:marBottom w:val="0"/>
      <w:divBdr>
        <w:top w:val="none" w:sz="0" w:space="0" w:color="auto"/>
        <w:left w:val="none" w:sz="0" w:space="0" w:color="auto"/>
        <w:bottom w:val="none" w:sz="0" w:space="0" w:color="auto"/>
        <w:right w:val="none" w:sz="0" w:space="0" w:color="auto"/>
      </w:divBdr>
      <w:divsChild>
        <w:div w:id="1099519925">
          <w:marLeft w:val="1166"/>
          <w:marRight w:val="0"/>
          <w:marTop w:val="0"/>
          <w:marBottom w:val="120"/>
          <w:divBdr>
            <w:top w:val="none" w:sz="0" w:space="0" w:color="auto"/>
            <w:left w:val="none" w:sz="0" w:space="0" w:color="auto"/>
            <w:bottom w:val="none" w:sz="0" w:space="0" w:color="auto"/>
            <w:right w:val="none" w:sz="0" w:space="0" w:color="auto"/>
          </w:divBdr>
        </w:div>
        <w:div w:id="1246111393">
          <w:marLeft w:val="1800"/>
          <w:marRight w:val="0"/>
          <w:marTop w:val="0"/>
          <w:marBottom w:val="120"/>
          <w:divBdr>
            <w:top w:val="none" w:sz="0" w:space="0" w:color="auto"/>
            <w:left w:val="none" w:sz="0" w:space="0" w:color="auto"/>
            <w:bottom w:val="none" w:sz="0" w:space="0" w:color="auto"/>
            <w:right w:val="none" w:sz="0" w:space="0" w:color="auto"/>
          </w:divBdr>
        </w:div>
        <w:div w:id="608202920">
          <w:marLeft w:val="1800"/>
          <w:marRight w:val="0"/>
          <w:marTop w:val="0"/>
          <w:marBottom w:val="120"/>
          <w:divBdr>
            <w:top w:val="none" w:sz="0" w:space="0" w:color="auto"/>
            <w:left w:val="none" w:sz="0" w:space="0" w:color="auto"/>
            <w:bottom w:val="none" w:sz="0" w:space="0" w:color="auto"/>
            <w:right w:val="none" w:sz="0" w:space="0" w:color="auto"/>
          </w:divBdr>
        </w:div>
        <w:div w:id="1828403071">
          <w:marLeft w:val="1166"/>
          <w:marRight w:val="0"/>
          <w:marTop w:val="0"/>
          <w:marBottom w:val="120"/>
          <w:divBdr>
            <w:top w:val="none" w:sz="0" w:space="0" w:color="auto"/>
            <w:left w:val="none" w:sz="0" w:space="0" w:color="auto"/>
            <w:bottom w:val="none" w:sz="0" w:space="0" w:color="auto"/>
            <w:right w:val="none" w:sz="0" w:space="0" w:color="auto"/>
          </w:divBdr>
        </w:div>
        <w:div w:id="1697341717">
          <w:marLeft w:val="1800"/>
          <w:marRight w:val="0"/>
          <w:marTop w:val="0"/>
          <w:marBottom w:val="120"/>
          <w:divBdr>
            <w:top w:val="none" w:sz="0" w:space="0" w:color="auto"/>
            <w:left w:val="none" w:sz="0" w:space="0" w:color="auto"/>
            <w:bottom w:val="none" w:sz="0" w:space="0" w:color="auto"/>
            <w:right w:val="none" w:sz="0" w:space="0" w:color="auto"/>
          </w:divBdr>
        </w:div>
        <w:div w:id="109857884">
          <w:marLeft w:val="2520"/>
          <w:marRight w:val="0"/>
          <w:marTop w:val="0"/>
          <w:marBottom w:val="120"/>
          <w:divBdr>
            <w:top w:val="none" w:sz="0" w:space="0" w:color="auto"/>
            <w:left w:val="none" w:sz="0" w:space="0" w:color="auto"/>
            <w:bottom w:val="none" w:sz="0" w:space="0" w:color="auto"/>
            <w:right w:val="none" w:sz="0" w:space="0" w:color="auto"/>
          </w:divBdr>
        </w:div>
        <w:div w:id="176308169">
          <w:marLeft w:val="1800"/>
          <w:marRight w:val="0"/>
          <w:marTop w:val="0"/>
          <w:marBottom w:val="120"/>
          <w:divBdr>
            <w:top w:val="none" w:sz="0" w:space="0" w:color="auto"/>
            <w:left w:val="none" w:sz="0" w:space="0" w:color="auto"/>
            <w:bottom w:val="none" w:sz="0" w:space="0" w:color="auto"/>
            <w:right w:val="none" w:sz="0" w:space="0" w:color="auto"/>
          </w:divBdr>
        </w:div>
        <w:div w:id="575172264">
          <w:marLeft w:val="1166"/>
          <w:marRight w:val="0"/>
          <w:marTop w:val="0"/>
          <w:marBottom w:val="120"/>
          <w:divBdr>
            <w:top w:val="none" w:sz="0" w:space="0" w:color="auto"/>
            <w:left w:val="none" w:sz="0" w:space="0" w:color="auto"/>
            <w:bottom w:val="none" w:sz="0" w:space="0" w:color="auto"/>
            <w:right w:val="none" w:sz="0" w:space="0" w:color="auto"/>
          </w:divBdr>
        </w:div>
        <w:div w:id="2104177745">
          <w:marLeft w:val="1800"/>
          <w:marRight w:val="0"/>
          <w:marTop w:val="0"/>
          <w:marBottom w:val="120"/>
          <w:divBdr>
            <w:top w:val="none" w:sz="0" w:space="0" w:color="auto"/>
            <w:left w:val="none" w:sz="0" w:space="0" w:color="auto"/>
            <w:bottom w:val="none" w:sz="0" w:space="0" w:color="auto"/>
            <w:right w:val="none" w:sz="0" w:space="0" w:color="auto"/>
          </w:divBdr>
        </w:div>
        <w:div w:id="576331527">
          <w:marLeft w:val="1800"/>
          <w:marRight w:val="0"/>
          <w:marTop w:val="0"/>
          <w:marBottom w:val="120"/>
          <w:divBdr>
            <w:top w:val="none" w:sz="0" w:space="0" w:color="auto"/>
            <w:left w:val="none" w:sz="0" w:space="0" w:color="auto"/>
            <w:bottom w:val="none" w:sz="0" w:space="0" w:color="auto"/>
            <w:right w:val="none" w:sz="0" w:space="0" w:color="auto"/>
          </w:divBdr>
        </w:div>
        <w:div w:id="2054111067">
          <w:marLeft w:val="1800"/>
          <w:marRight w:val="0"/>
          <w:marTop w:val="0"/>
          <w:marBottom w:val="120"/>
          <w:divBdr>
            <w:top w:val="none" w:sz="0" w:space="0" w:color="auto"/>
            <w:left w:val="none" w:sz="0" w:space="0" w:color="auto"/>
            <w:bottom w:val="none" w:sz="0" w:space="0" w:color="auto"/>
            <w:right w:val="none" w:sz="0" w:space="0" w:color="auto"/>
          </w:divBdr>
        </w:div>
        <w:div w:id="119081470">
          <w:marLeft w:val="2520"/>
          <w:marRight w:val="0"/>
          <w:marTop w:val="0"/>
          <w:marBottom w:val="120"/>
          <w:divBdr>
            <w:top w:val="none" w:sz="0" w:space="0" w:color="auto"/>
            <w:left w:val="none" w:sz="0" w:space="0" w:color="auto"/>
            <w:bottom w:val="none" w:sz="0" w:space="0" w:color="auto"/>
            <w:right w:val="none" w:sz="0" w:space="0" w:color="auto"/>
          </w:divBdr>
        </w:div>
        <w:div w:id="600644534">
          <w:marLeft w:val="1800"/>
          <w:marRight w:val="0"/>
          <w:marTop w:val="0"/>
          <w:marBottom w:val="120"/>
          <w:divBdr>
            <w:top w:val="none" w:sz="0" w:space="0" w:color="auto"/>
            <w:left w:val="none" w:sz="0" w:space="0" w:color="auto"/>
            <w:bottom w:val="none" w:sz="0" w:space="0" w:color="auto"/>
            <w:right w:val="none" w:sz="0" w:space="0" w:color="auto"/>
          </w:divBdr>
        </w:div>
      </w:divsChild>
    </w:div>
    <w:div w:id="610011826">
      <w:bodyDiv w:val="1"/>
      <w:marLeft w:val="0"/>
      <w:marRight w:val="0"/>
      <w:marTop w:val="0"/>
      <w:marBottom w:val="0"/>
      <w:divBdr>
        <w:top w:val="none" w:sz="0" w:space="0" w:color="auto"/>
        <w:left w:val="none" w:sz="0" w:space="0" w:color="auto"/>
        <w:bottom w:val="none" w:sz="0" w:space="0" w:color="auto"/>
        <w:right w:val="none" w:sz="0" w:space="0" w:color="auto"/>
      </w:divBdr>
      <w:divsChild>
        <w:div w:id="221333422">
          <w:marLeft w:val="1800"/>
          <w:marRight w:val="0"/>
          <w:marTop w:val="106"/>
          <w:marBottom w:val="0"/>
          <w:divBdr>
            <w:top w:val="none" w:sz="0" w:space="0" w:color="auto"/>
            <w:left w:val="none" w:sz="0" w:space="0" w:color="auto"/>
            <w:bottom w:val="none" w:sz="0" w:space="0" w:color="auto"/>
            <w:right w:val="none" w:sz="0" w:space="0" w:color="auto"/>
          </w:divBdr>
        </w:div>
        <w:div w:id="398134006">
          <w:marLeft w:val="1166"/>
          <w:marRight w:val="0"/>
          <w:marTop w:val="106"/>
          <w:marBottom w:val="0"/>
          <w:divBdr>
            <w:top w:val="none" w:sz="0" w:space="0" w:color="auto"/>
            <w:left w:val="none" w:sz="0" w:space="0" w:color="auto"/>
            <w:bottom w:val="none" w:sz="0" w:space="0" w:color="auto"/>
            <w:right w:val="none" w:sz="0" w:space="0" w:color="auto"/>
          </w:divBdr>
        </w:div>
        <w:div w:id="522213315">
          <w:marLeft w:val="2520"/>
          <w:marRight w:val="0"/>
          <w:marTop w:val="106"/>
          <w:marBottom w:val="0"/>
          <w:divBdr>
            <w:top w:val="none" w:sz="0" w:space="0" w:color="auto"/>
            <w:left w:val="none" w:sz="0" w:space="0" w:color="auto"/>
            <w:bottom w:val="none" w:sz="0" w:space="0" w:color="auto"/>
            <w:right w:val="none" w:sz="0" w:space="0" w:color="auto"/>
          </w:divBdr>
        </w:div>
        <w:div w:id="698164937">
          <w:marLeft w:val="2520"/>
          <w:marRight w:val="0"/>
          <w:marTop w:val="106"/>
          <w:marBottom w:val="0"/>
          <w:divBdr>
            <w:top w:val="none" w:sz="0" w:space="0" w:color="auto"/>
            <w:left w:val="none" w:sz="0" w:space="0" w:color="auto"/>
            <w:bottom w:val="none" w:sz="0" w:space="0" w:color="auto"/>
            <w:right w:val="none" w:sz="0" w:space="0" w:color="auto"/>
          </w:divBdr>
        </w:div>
        <w:div w:id="782924629">
          <w:marLeft w:val="2520"/>
          <w:marRight w:val="0"/>
          <w:marTop w:val="106"/>
          <w:marBottom w:val="0"/>
          <w:divBdr>
            <w:top w:val="none" w:sz="0" w:space="0" w:color="auto"/>
            <w:left w:val="none" w:sz="0" w:space="0" w:color="auto"/>
            <w:bottom w:val="none" w:sz="0" w:space="0" w:color="auto"/>
            <w:right w:val="none" w:sz="0" w:space="0" w:color="auto"/>
          </w:divBdr>
        </w:div>
        <w:div w:id="951017372">
          <w:marLeft w:val="2520"/>
          <w:marRight w:val="0"/>
          <w:marTop w:val="106"/>
          <w:marBottom w:val="0"/>
          <w:divBdr>
            <w:top w:val="none" w:sz="0" w:space="0" w:color="auto"/>
            <w:left w:val="none" w:sz="0" w:space="0" w:color="auto"/>
            <w:bottom w:val="none" w:sz="0" w:space="0" w:color="auto"/>
            <w:right w:val="none" w:sz="0" w:space="0" w:color="auto"/>
          </w:divBdr>
        </w:div>
        <w:div w:id="1118258723">
          <w:marLeft w:val="547"/>
          <w:marRight w:val="0"/>
          <w:marTop w:val="106"/>
          <w:marBottom w:val="0"/>
          <w:divBdr>
            <w:top w:val="none" w:sz="0" w:space="0" w:color="auto"/>
            <w:left w:val="none" w:sz="0" w:space="0" w:color="auto"/>
            <w:bottom w:val="none" w:sz="0" w:space="0" w:color="auto"/>
            <w:right w:val="none" w:sz="0" w:space="0" w:color="auto"/>
          </w:divBdr>
        </w:div>
        <w:div w:id="1517118153">
          <w:marLeft w:val="2520"/>
          <w:marRight w:val="0"/>
          <w:marTop w:val="106"/>
          <w:marBottom w:val="0"/>
          <w:divBdr>
            <w:top w:val="none" w:sz="0" w:space="0" w:color="auto"/>
            <w:left w:val="none" w:sz="0" w:space="0" w:color="auto"/>
            <w:bottom w:val="none" w:sz="0" w:space="0" w:color="auto"/>
            <w:right w:val="none" w:sz="0" w:space="0" w:color="auto"/>
          </w:divBdr>
        </w:div>
      </w:divsChild>
    </w:div>
    <w:div w:id="612519701">
      <w:bodyDiv w:val="1"/>
      <w:marLeft w:val="0"/>
      <w:marRight w:val="0"/>
      <w:marTop w:val="0"/>
      <w:marBottom w:val="0"/>
      <w:divBdr>
        <w:top w:val="none" w:sz="0" w:space="0" w:color="auto"/>
        <w:left w:val="none" w:sz="0" w:space="0" w:color="auto"/>
        <w:bottom w:val="none" w:sz="0" w:space="0" w:color="auto"/>
        <w:right w:val="none" w:sz="0" w:space="0" w:color="auto"/>
      </w:divBdr>
      <w:divsChild>
        <w:div w:id="2042052226">
          <w:marLeft w:val="547"/>
          <w:marRight w:val="0"/>
          <w:marTop w:val="77"/>
          <w:marBottom w:val="0"/>
          <w:divBdr>
            <w:top w:val="none" w:sz="0" w:space="0" w:color="auto"/>
            <w:left w:val="none" w:sz="0" w:space="0" w:color="auto"/>
            <w:bottom w:val="none" w:sz="0" w:space="0" w:color="auto"/>
            <w:right w:val="none" w:sz="0" w:space="0" w:color="auto"/>
          </w:divBdr>
        </w:div>
      </w:divsChild>
    </w:div>
    <w:div w:id="637998430">
      <w:bodyDiv w:val="1"/>
      <w:marLeft w:val="0"/>
      <w:marRight w:val="0"/>
      <w:marTop w:val="0"/>
      <w:marBottom w:val="0"/>
      <w:divBdr>
        <w:top w:val="none" w:sz="0" w:space="0" w:color="auto"/>
        <w:left w:val="none" w:sz="0" w:space="0" w:color="auto"/>
        <w:bottom w:val="none" w:sz="0" w:space="0" w:color="auto"/>
        <w:right w:val="none" w:sz="0" w:space="0" w:color="auto"/>
      </w:divBdr>
      <w:divsChild>
        <w:div w:id="1274945118">
          <w:marLeft w:val="1166"/>
          <w:marRight w:val="0"/>
          <w:marTop w:val="62"/>
          <w:marBottom w:val="0"/>
          <w:divBdr>
            <w:top w:val="none" w:sz="0" w:space="0" w:color="auto"/>
            <w:left w:val="none" w:sz="0" w:space="0" w:color="auto"/>
            <w:bottom w:val="none" w:sz="0" w:space="0" w:color="auto"/>
            <w:right w:val="none" w:sz="0" w:space="0" w:color="auto"/>
          </w:divBdr>
        </w:div>
        <w:div w:id="2128086307">
          <w:marLeft w:val="1800"/>
          <w:marRight w:val="0"/>
          <w:marTop w:val="62"/>
          <w:marBottom w:val="0"/>
          <w:divBdr>
            <w:top w:val="none" w:sz="0" w:space="0" w:color="auto"/>
            <w:left w:val="none" w:sz="0" w:space="0" w:color="auto"/>
            <w:bottom w:val="none" w:sz="0" w:space="0" w:color="auto"/>
            <w:right w:val="none" w:sz="0" w:space="0" w:color="auto"/>
          </w:divBdr>
        </w:div>
        <w:div w:id="835270957">
          <w:marLeft w:val="1800"/>
          <w:marRight w:val="0"/>
          <w:marTop w:val="62"/>
          <w:marBottom w:val="0"/>
          <w:divBdr>
            <w:top w:val="none" w:sz="0" w:space="0" w:color="auto"/>
            <w:left w:val="none" w:sz="0" w:space="0" w:color="auto"/>
            <w:bottom w:val="none" w:sz="0" w:space="0" w:color="auto"/>
            <w:right w:val="none" w:sz="0" w:space="0" w:color="auto"/>
          </w:divBdr>
        </w:div>
        <w:div w:id="996953071">
          <w:marLeft w:val="1166"/>
          <w:marRight w:val="0"/>
          <w:marTop w:val="62"/>
          <w:marBottom w:val="0"/>
          <w:divBdr>
            <w:top w:val="none" w:sz="0" w:space="0" w:color="auto"/>
            <w:left w:val="none" w:sz="0" w:space="0" w:color="auto"/>
            <w:bottom w:val="none" w:sz="0" w:space="0" w:color="auto"/>
            <w:right w:val="none" w:sz="0" w:space="0" w:color="auto"/>
          </w:divBdr>
        </w:div>
        <w:div w:id="255678771">
          <w:marLeft w:val="1800"/>
          <w:marRight w:val="0"/>
          <w:marTop w:val="62"/>
          <w:marBottom w:val="0"/>
          <w:divBdr>
            <w:top w:val="none" w:sz="0" w:space="0" w:color="auto"/>
            <w:left w:val="none" w:sz="0" w:space="0" w:color="auto"/>
            <w:bottom w:val="none" w:sz="0" w:space="0" w:color="auto"/>
            <w:right w:val="none" w:sz="0" w:space="0" w:color="auto"/>
          </w:divBdr>
        </w:div>
        <w:div w:id="431315008">
          <w:marLeft w:val="1800"/>
          <w:marRight w:val="0"/>
          <w:marTop w:val="62"/>
          <w:marBottom w:val="0"/>
          <w:divBdr>
            <w:top w:val="none" w:sz="0" w:space="0" w:color="auto"/>
            <w:left w:val="none" w:sz="0" w:space="0" w:color="auto"/>
            <w:bottom w:val="none" w:sz="0" w:space="0" w:color="auto"/>
            <w:right w:val="none" w:sz="0" w:space="0" w:color="auto"/>
          </w:divBdr>
        </w:div>
      </w:divsChild>
    </w:div>
    <w:div w:id="679742337">
      <w:bodyDiv w:val="1"/>
      <w:marLeft w:val="0"/>
      <w:marRight w:val="0"/>
      <w:marTop w:val="0"/>
      <w:marBottom w:val="0"/>
      <w:divBdr>
        <w:top w:val="none" w:sz="0" w:space="0" w:color="auto"/>
        <w:left w:val="none" w:sz="0" w:space="0" w:color="auto"/>
        <w:bottom w:val="none" w:sz="0" w:space="0" w:color="auto"/>
        <w:right w:val="none" w:sz="0" w:space="0" w:color="auto"/>
      </w:divBdr>
      <w:divsChild>
        <w:div w:id="114374206">
          <w:marLeft w:val="2520"/>
          <w:marRight w:val="0"/>
          <w:marTop w:val="58"/>
          <w:marBottom w:val="0"/>
          <w:divBdr>
            <w:top w:val="none" w:sz="0" w:space="0" w:color="auto"/>
            <w:left w:val="none" w:sz="0" w:space="0" w:color="auto"/>
            <w:bottom w:val="none" w:sz="0" w:space="0" w:color="auto"/>
            <w:right w:val="none" w:sz="0" w:space="0" w:color="auto"/>
          </w:divBdr>
        </w:div>
        <w:div w:id="627275432">
          <w:marLeft w:val="2520"/>
          <w:marRight w:val="0"/>
          <w:marTop w:val="58"/>
          <w:marBottom w:val="0"/>
          <w:divBdr>
            <w:top w:val="none" w:sz="0" w:space="0" w:color="auto"/>
            <w:left w:val="none" w:sz="0" w:space="0" w:color="auto"/>
            <w:bottom w:val="none" w:sz="0" w:space="0" w:color="auto"/>
            <w:right w:val="none" w:sz="0" w:space="0" w:color="auto"/>
          </w:divBdr>
        </w:div>
        <w:div w:id="815027958">
          <w:marLeft w:val="2520"/>
          <w:marRight w:val="0"/>
          <w:marTop w:val="58"/>
          <w:marBottom w:val="0"/>
          <w:divBdr>
            <w:top w:val="none" w:sz="0" w:space="0" w:color="auto"/>
            <w:left w:val="none" w:sz="0" w:space="0" w:color="auto"/>
            <w:bottom w:val="none" w:sz="0" w:space="0" w:color="auto"/>
            <w:right w:val="none" w:sz="0" w:space="0" w:color="auto"/>
          </w:divBdr>
        </w:div>
        <w:div w:id="918293561">
          <w:marLeft w:val="2520"/>
          <w:marRight w:val="0"/>
          <w:marTop w:val="58"/>
          <w:marBottom w:val="0"/>
          <w:divBdr>
            <w:top w:val="none" w:sz="0" w:space="0" w:color="auto"/>
            <w:left w:val="none" w:sz="0" w:space="0" w:color="auto"/>
            <w:bottom w:val="none" w:sz="0" w:space="0" w:color="auto"/>
            <w:right w:val="none" w:sz="0" w:space="0" w:color="auto"/>
          </w:divBdr>
        </w:div>
        <w:div w:id="928083543">
          <w:marLeft w:val="2520"/>
          <w:marRight w:val="0"/>
          <w:marTop w:val="58"/>
          <w:marBottom w:val="0"/>
          <w:divBdr>
            <w:top w:val="none" w:sz="0" w:space="0" w:color="auto"/>
            <w:left w:val="none" w:sz="0" w:space="0" w:color="auto"/>
            <w:bottom w:val="none" w:sz="0" w:space="0" w:color="auto"/>
            <w:right w:val="none" w:sz="0" w:space="0" w:color="auto"/>
          </w:divBdr>
        </w:div>
        <w:div w:id="942033906">
          <w:marLeft w:val="547"/>
          <w:marRight w:val="0"/>
          <w:marTop w:val="72"/>
          <w:marBottom w:val="0"/>
          <w:divBdr>
            <w:top w:val="none" w:sz="0" w:space="0" w:color="auto"/>
            <w:left w:val="none" w:sz="0" w:space="0" w:color="auto"/>
            <w:bottom w:val="none" w:sz="0" w:space="0" w:color="auto"/>
            <w:right w:val="none" w:sz="0" w:space="0" w:color="auto"/>
          </w:divBdr>
        </w:div>
        <w:div w:id="952246503">
          <w:marLeft w:val="2520"/>
          <w:marRight w:val="0"/>
          <w:marTop w:val="58"/>
          <w:marBottom w:val="0"/>
          <w:divBdr>
            <w:top w:val="none" w:sz="0" w:space="0" w:color="auto"/>
            <w:left w:val="none" w:sz="0" w:space="0" w:color="auto"/>
            <w:bottom w:val="none" w:sz="0" w:space="0" w:color="auto"/>
            <w:right w:val="none" w:sz="0" w:space="0" w:color="auto"/>
          </w:divBdr>
        </w:div>
        <w:div w:id="1165590305">
          <w:marLeft w:val="1800"/>
          <w:marRight w:val="0"/>
          <w:marTop w:val="58"/>
          <w:marBottom w:val="0"/>
          <w:divBdr>
            <w:top w:val="none" w:sz="0" w:space="0" w:color="auto"/>
            <w:left w:val="none" w:sz="0" w:space="0" w:color="auto"/>
            <w:bottom w:val="none" w:sz="0" w:space="0" w:color="auto"/>
            <w:right w:val="none" w:sz="0" w:space="0" w:color="auto"/>
          </w:divBdr>
        </w:div>
        <w:div w:id="1387803039">
          <w:marLeft w:val="2520"/>
          <w:marRight w:val="0"/>
          <w:marTop w:val="58"/>
          <w:marBottom w:val="0"/>
          <w:divBdr>
            <w:top w:val="none" w:sz="0" w:space="0" w:color="auto"/>
            <w:left w:val="none" w:sz="0" w:space="0" w:color="auto"/>
            <w:bottom w:val="none" w:sz="0" w:space="0" w:color="auto"/>
            <w:right w:val="none" w:sz="0" w:space="0" w:color="auto"/>
          </w:divBdr>
        </w:div>
        <w:div w:id="1472213963">
          <w:marLeft w:val="2520"/>
          <w:marRight w:val="0"/>
          <w:marTop w:val="58"/>
          <w:marBottom w:val="0"/>
          <w:divBdr>
            <w:top w:val="none" w:sz="0" w:space="0" w:color="auto"/>
            <w:left w:val="none" w:sz="0" w:space="0" w:color="auto"/>
            <w:bottom w:val="none" w:sz="0" w:space="0" w:color="auto"/>
            <w:right w:val="none" w:sz="0" w:space="0" w:color="auto"/>
          </w:divBdr>
        </w:div>
        <w:div w:id="1494298410">
          <w:marLeft w:val="2520"/>
          <w:marRight w:val="0"/>
          <w:marTop w:val="58"/>
          <w:marBottom w:val="0"/>
          <w:divBdr>
            <w:top w:val="none" w:sz="0" w:space="0" w:color="auto"/>
            <w:left w:val="none" w:sz="0" w:space="0" w:color="auto"/>
            <w:bottom w:val="none" w:sz="0" w:space="0" w:color="auto"/>
            <w:right w:val="none" w:sz="0" w:space="0" w:color="auto"/>
          </w:divBdr>
        </w:div>
        <w:div w:id="1532185364">
          <w:marLeft w:val="2520"/>
          <w:marRight w:val="0"/>
          <w:marTop w:val="58"/>
          <w:marBottom w:val="0"/>
          <w:divBdr>
            <w:top w:val="none" w:sz="0" w:space="0" w:color="auto"/>
            <w:left w:val="none" w:sz="0" w:space="0" w:color="auto"/>
            <w:bottom w:val="none" w:sz="0" w:space="0" w:color="auto"/>
            <w:right w:val="none" w:sz="0" w:space="0" w:color="auto"/>
          </w:divBdr>
        </w:div>
        <w:div w:id="1731803130">
          <w:marLeft w:val="2520"/>
          <w:marRight w:val="0"/>
          <w:marTop w:val="58"/>
          <w:marBottom w:val="0"/>
          <w:divBdr>
            <w:top w:val="none" w:sz="0" w:space="0" w:color="auto"/>
            <w:left w:val="none" w:sz="0" w:space="0" w:color="auto"/>
            <w:bottom w:val="none" w:sz="0" w:space="0" w:color="auto"/>
            <w:right w:val="none" w:sz="0" w:space="0" w:color="auto"/>
          </w:divBdr>
        </w:div>
        <w:div w:id="1809349482">
          <w:marLeft w:val="2520"/>
          <w:marRight w:val="0"/>
          <w:marTop w:val="58"/>
          <w:marBottom w:val="0"/>
          <w:divBdr>
            <w:top w:val="none" w:sz="0" w:space="0" w:color="auto"/>
            <w:left w:val="none" w:sz="0" w:space="0" w:color="auto"/>
            <w:bottom w:val="none" w:sz="0" w:space="0" w:color="auto"/>
            <w:right w:val="none" w:sz="0" w:space="0" w:color="auto"/>
          </w:divBdr>
        </w:div>
        <w:div w:id="1844977887">
          <w:marLeft w:val="2520"/>
          <w:marRight w:val="0"/>
          <w:marTop w:val="58"/>
          <w:marBottom w:val="0"/>
          <w:divBdr>
            <w:top w:val="none" w:sz="0" w:space="0" w:color="auto"/>
            <w:left w:val="none" w:sz="0" w:space="0" w:color="auto"/>
            <w:bottom w:val="none" w:sz="0" w:space="0" w:color="auto"/>
            <w:right w:val="none" w:sz="0" w:space="0" w:color="auto"/>
          </w:divBdr>
        </w:div>
        <w:div w:id="1880894182">
          <w:marLeft w:val="2520"/>
          <w:marRight w:val="0"/>
          <w:marTop w:val="58"/>
          <w:marBottom w:val="0"/>
          <w:divBdr>
            <w:top w:val="none" w:sz="0" w:space="0" w:color="auto"/>
            <w:left w:val="none" w:sz="0" w:space="0" w:color="auto"/>
            <w:bottom w:val="none" w:sz="0" w:space="0" w:color="auto"/>
            <w:right w:val="none" w:sz="0" w:space="0" w:color="auto"/>
          </w:divBdr>
        </w:div>
        <w:div w:id="1932619285">
          <w:marLeft w:val="1800"/>
          <w:marRight w:val="0"/>
          <w:marTop w:val="58"/>
          <w:marBottom w:val="0"/>
          <w:divBdr>
            <w:top w:val="none" w:sz="0" w:space="0" w:color="auto"/>
            <w:left w:val="none" w:sz="0" w:space="0" w:color="auto"/>
            <w:bottom w:val="none" w:sz="0" w:space="0" w:color="auto"/>
            <w:right w:val="none" w:sz="0" w:space="0" w:color="auto"/>
          </w:divBdr>
        </w:div>
        <w:div w:id="2022465645">
          <w:marLeft w:val="1800"/>
          <w:marRight w:val="0"/>
          <w:marTop w:val="58"/>
          <w:marBottom w:val="0"/>
          <w:divBdr>
            <w:top w:val="none" w:sz="0" w:space="0" w:color="auto"/>
            <w:left w:val="none" w:sz="0" w:space="0" w:color="auto"/>
            <w:bottom w:val="none" w:sz="0" w:space="0" w:color="auto"/>
            <w:right w:val="none" w:sz="0" w:space="0" w:color="auto"/>
          </w:divBdr>
        </w:div>
        <w:div w:id="2103837414">
          <w:marLeft w:val="1166"/>
          <w:marRight w:val="0"/>
          <w:marTop w:val="72"/>
          <w:marBottom w:val="0"/>
          <w:divBdr>
            <w:top w:val="none" w:sz="0" w:space="0" w:color="auto"/>
            <w:left w:val="none" w:sz="0" w:space="0" w:color="auto"/>
            <w:bottom w:val="none" w:sz="0" w:space="0" w:color="auto"/>
            <w:right w:val="none" w:sz="0" w:space="0" w:color="auto"/>
          </w:divBdr>
        </w:div>
        <w:div w:id="2144807738">
          <w:marLeft w:val="2520"/>
          <w:marRight w:val="0"/>
          <w:marTop w:val="58"/>
          <w:marBottom w:val="0"/>
          <w:divBdr>
            <w:top w:val="none" w:sz="0" w:space="0" w:color="auto"/>
            <w:left w:val="none" w:sz="0" w:space="0" w:color="auto"/>
            <w:bottom w:val="none" w:sz="0" w:space="0" w:color="auto"/>
            <w:right w:val="none" w:sz="0" w:space="0" w:color="auto"/>
          </w:divBdr>
        </w:div>
      </w:divsChild>
    </w:div>
    <w:div w:id="702244327">
      <w:bodyDiv w:val="1"/>
      <w:marLeft w:val="0"/>
      <w:marRight w:val="0"/>
      <w:marTop w:val="0"/>
      <w:marBottom w:val="0"/>
      <w:divBdr>
        <w:top w:val="none" w:sz="0" w:space="0" w:color="auto"/>
        <w:left w:val="none" w:sz="0" w:space="0" w:color="auto"/>
        <w:bottom w:val="none" w:sz="0" w:space="0" w:color="auto"/>
        <w:right w:val="none" w:sz="0" w:space="0" w:color="auto"/>
      </w:divBdr>
    </w:div>
    <w:div w:id="729352786">
      <w:bodyDiv w:val="1"/>
      <w:marLeft w:val="0"/>
      <w:marRight w:val="0"/>
      <w:marTop w:val="0"/>
      <w:marBottom w:val="0"/>
      <w:divBdr>
        <w:top w:val="none" w:sz="0" w:space="0" w:color="auto"/>
        <w:left w:val="none" w:sz="0" w:space="0" w:color="auto"/>
        <w:bottom w:val="none" w:sz="0" w:space="0" w:color="auto"/>
        <w:right w:val="none" w:sz="0" w:space="0" w:color="auto"/>
      </w:divBdr>
      <w:divsChild>
        <w:div w:id="126709511">
          <w:marLeft w:val="1166"/>
          <w:marRight w:val="0"/>
          <w:marTop w:val="62"/>
          <w:marBottom w:val="0"/>
          <w:divBdr>
            <w:top w:val="none" w:sz="0" w:space="0" w:color="auto"/>
            <w:left w:val="none" w:sz="0" w:space="0" w:color="auto"/>
            <w:bottom w:val="none" w:sz="0" w:space="0" w:color="auto"/>
            <w:right w:val="none" w:sz="0" w:space="0" w:color="auto"/>
          </w:divBdr>
        </w:div>
        <w:div w:id="1879272377">
          <w:marLeft w:val="1800"/>
          <w:marRight w:val="0"/>
          <w:marTop w:val="62"/>
          <w:marBottom w:val="0"/>
          <w:divBdr>
            <w:top w:val="none" w:sz="0" w:space="0" w:color="auto"/>
            <w:left w:val="none" w:sz="0" w:space="0" w:color="auto"/>
            <w:bottom w:val="none" w:sz="0" w:space="0" w:color="auto"/>
            <w:right w:val="none" w:sz="0" w:space="0" w:color="auto"/>
          </w:divBdr>
        </w:div>
        <w:div w:id="1993363016">
          <w:marLeft w:val="1800"/>
          <w:marRight w:val="0"/>
          <w:marTop w:val="62"/>
          <w:marBottom w:val="0"/>
          <w:divBdr>
            <w:top w:val="none" w:sz="0" w:space="0" w:color="auto"/>
            <w:left w:val="none" w:sz="0" w:space="0" w:color="auto"/>
            <w:bottom w:val="none" w:sz="0" w:space="0" w:color="auto"/>
            <w:right w:val="none" w:sz="0" w:space="0" w:color="auto"/>
          </w:divBdr>
        </w:div>
        <w:div w:id="919947812">
          <w:marLeft w:val="1166"/>
          <w:marRight w:val="0"/>
          <w:marTop w:val="62"/>
          <w:marBottom w:val="0"/>
          <w:divBdr>
            <w:top w:val="none" w:sz="0" w:space="0" w:color="auto"/>
            <w:left w:val="none" w:sz="0" w:space="0" w:color="auto"/>
            <w:bottom w:val="none" w:sz="0" w:space="0" w:color="auto"/>
            <w:right w:val="none" w:sz="0" w:space="0" w:color="auto"/>
          </w:divBdr>
        </w:div>
        <w:div w:id="1938056894">
          <w:marLeft w:val="1800"/>
          <w:marRight w:val="0"/>
          <w:marTop w:val="62"/>
          <w:marBottom w:val="0"/>
          <w:divBdr>
            <w:top w:val="none" w:sz="0" w:space="0" w:color="auto"/>
            <w:left w:val="none" w:sz="0" w:space="0" w:color="auto"/>
            <w:bottom w:val="none" w:sz="0" w:space="0" w:color="auto"/>
            <w:right w:val="none" w:sz="0" w:space="0" w:color="auto"/>
          </w:divBdr>
        </w:div>
        <w:div w:id="1164711195">
          <w:marLeft w:val="1800"/>
          <w:marRight w:val="0"/>
          <w:marTop w:val="62"/>
          <w:marBottom w:val="0"/>
          <w:divBdr>
            <w:top w:val="none" w:sz="0" w:space="0" w:color="auto"/>
            <w:left w:val="none" w:sz="0" w:space="0" w:color="auto"/>
            <w:bottom w:val="none" w:sz="0" w:space="0" w:color="auto"/>
            <w:right w:val="none" w:sz="0" w:space="0" w:color="auto"/>
          </w:divBdr>
        </w:div>
      </w:divsChild>
    </w:div>
    <w:div w:id="741873090">
      <w:bodyDiv w:val="1"/>
      <w:marLeft w:val="0"/>
      <w:marRight w:val="0"/>
      <w:marTop w:val="0"/>
      <w:marBottom w:val="0"/>
      <w:divBdr>
        <w:top w:val="none" w:sz="0" w:space="0" w:color="auto"/>
        <w:left w:val="none" w:sz="0" w:space="0" w:color="auto"/>
        <w:bottom w:val="none" w:sz="0" w:space="0" w:color="auto"/>
        <w:right w:val="none" w:sz="0" w:space="0" w:color="auto"/>
      </w:divBdr>
      <w:divsChild>
        <w:div w:id="18743941">
          <w:marLeft w:val="1800"/>
          <w:marRight w:val="0"/>
          <w:marTop w:val="58"/>
          <w:marBottom w:val="0"/>
          <w:divBdr>
            <w:top w:val="none" w:sz="0" w:space="0" w:color="auto"/>
            <w:left w:val="none" w:sz="0" w:space="0" w:color="auto"/>
            <w:bottom w:val="none" w:sz="0" w:space="0" w:color="auto"/>
            <w:right w:val="none" w:sz="0" w:space="0" w:color="auto"/>
          </w:divBdr>
        </w:div>
        <w:div w:id="99567360">
          <w:marLeft w:val="2520"/>
          <w:marRight w:val="0"/>
          <w:marTop w:val="58"/>
          <w:marBottom w:val="0"/>
          <w:divBdr>
            <w:top w:val="none" w:sz="0" w:space="0" w:color="auto"/>
            <w:left w:val="none" w:sz="0" w:space="0" w:color="auto"/>
            <w:bottom w:val="none" w:sz="0" w:space="0" w:color="auto"/>
            <w:right w:val="none" w:sz="0" w:space="0" w:color="auto"/>
          </w:divBdr>
        </w:div>
        <w:div w:id="129641830">
          <w:marLeft w:val="1800"/>
          <w:marRight w:val="0"/>
          <w:marTop w:val="58"/>
          <w:marBottom w:val="0"/>
          <w:divBdr>
            <w:top w:val="none" w:sz="0" w:space="0" w:color="auto"/>
            <w:left w:val="none" w:sz="0" w:space="0" w:color="auto"/>
            <w:bottom w:val="none" w:sz="0" w:space="0" w:color="auto"/>
            <w:right w:val="none" w:sz="0" w:space="0" w:color="auto"/>
          </w:divBdr>
        </w:div>
        <w:div w:id="194730123">
          <w:marLeft w:val="2520"/>
          <w:marRight w:val="0"/>
          <w:marTop w:val="58"/>
          <w:marBottom w:val="0"/>
          <w:divBdr>
            <w:top w:val="none" w:sz="0" w:space="0" w:color="auto"/>
            <w:left w:val="none" w:sz="0" w:space="0" w:color="auto"/>
            <w:bottom w:val="none" w:sz="0" w:space="0" w:color="auto"/>
            <w:right w:val="none" w:sz="0" w:space="0" w:color="auto"/>
          </w:divBdr>
        </w:div>
        <w:div w:id="493183114">
          <w:marLeft w:val="1166"/>
          <w:marRight w:val="0"/>
          <w:marTop w:val="58"/>
          <w:marBottom w:val="0"/>
          <w:divBdr>
            <w:top w:val="none" w:sz="0" w:space="0" w:color="auto"/>
            <w:left w:val="none" w:sz="0" w:space="0" w:color="auto"/>
            <w:bottom w:val="none" w:sz="0" w:space="0" w:color="auto"/>
            <w:right w:val="none" w:sz="0" w:space="0" w:color="auto"/>
          </w:divBdr>
        </w:div>
        <w:div w:id="508445309">
          <w:marLeft w:val="2520"/>
          <w:marRight w:val="0"/>
          <w:marTop w:val="58"/>
          <w:marBottom w:val="0"/>
          <w:divBdr>
            <w:top w:val="none" w:sz="0" w:space="0" w:color="auto"/>
            <w:left w:val="none" w:sz="0" w:space="0" w:color="auto"/>
            <w:bottom w:val="none" w:sz="0" w:space="0" w:color="auto"/>
            <w:right w:val="none" w:sz="0" w:space="0" w:color="auto"/>
          </w:divBdr>
        </w:div>
        <w:div w:id="701058507">
          <w:marLeft w:val="1800"/>
          <w:marRight w:val="0"/>
          <w:marTop w:val="58"/>
          <w:marBottom w:val="0"/>
          <w:divBdr>
            <w:top w:val="none" w:sz="0" w:space="0" w:color="auto"/>
            <w:left w:val="none" w:sz="0" w:space="0" w:color="auto"/>
            <w:bottom w:val="none" w:sz="0" w:space="0" w:color="auto"/>
            <w:right w:val="none" w:sz="0" w:space="0" w:color="auto"/>
          </w:divBdr>
        </w:div>
        <w:div w:id="1163007227">
          <w:marLeft w:val="1800"/>
          <w:marRight w:val="0"/>
          <w:marTop w:val="58"/>
          <w:marBottom w:val="0"/>
          <w:divBdr>
            <w:top w:val="none" w:sz="0" w:space="0" w:color="auto"/>
            <w:left w:val="none" w:sz="0" w:space="0" w:color="auto"/>
            <w:bottom w:val="none" w:sz="0" w:space="0" w:color="auto"/>
            <w:right w:val="none" w:sz="0" w:space="0" w:color="auto"/>
          </w:divBdr>
        </w:div>
        <w:div w:id="1193038591">
          <w:marLeft w:val="1166"/>
          <w:marRight w:val="0"/>
          <w:marTop w:val="58"/>
          <w:marBottom w:val="0"/>
          <w:divBdr>
            <w:top w:val="none" w:sz="0" w:space="0" w:color="auto"/>
            <w:left w:val="none" w:sz="0" w:space="0" w:color="auto"/>
            <w:bottom w:val="none" w:sz="0" w:space="0" w:color="auto"/>
            <w:right w:val="none" w:sz="0" w:space="0" w:color="auto"/>
          </w:divBdr>
        </w:div>
        <w:div w:id="1268543813">
          <w:marLeft w:val="547"/>
          <w:marRight w:val="0"/>
          <w:marTop w:val="58"/>
          <w:marBottom w:val="0"/>
          <w:divBdr>
            <w:top w:val="none" w:sz="0" w:space="0" w:color="auto"/>
            <w:left w:val="none" w:sz="0" w:space="0" w:color="auto"/>
            <w:bottom w:val="none" w:sz="0" w:space="0" w:color="auto"/>
            <w:right w:val="none" w:sz="0" w:space="0" w:color="auto"/>
          </w:divBdr>
        </w:div>
        <w:div w:id="1304657552">
          <w:marLeft w:val="1800"/>
          <w:marRight w:val="0"/>
          <w:marTop w:val="58"/>
          <w:marBottom w:val="0"/>
          <w:divBdr>
            <w:top w:val="none" w:sz="0" w:space="0" w:color="auto"/>
            <w:left w:val="none" w:sz="0" w:space="0" w:color="auto"/>
            <w:bottom w:val="none" w:sz="0" w:space="0" w:color="auto"/>
            <w:right w:val="none" w:sz="0" w:space="0" w:color="auto"/>
          </w:divBdr>
        </w:div>
        <w:div w:id="1380279919">
          <w:marLeft w:val="547"/>
          <w:marRight w:val="0"/>
          <w:marTop w:val="58"/>
          <w:marBottom w:val="0"/>
          <w:divBdr>
            <w:top w:val="none" w:sz="0" w:space="0" w:color="auto"/>
            <w:left w:val="none" w:sz="0" w:space="0" w:color="auto"/>
            <w:bottom w:val="none" w:sz="0" w:space="0" w:color="auto"/>
            <w:right w:val="none" w:sz="0" w:space="0" w:color="auto"/>
          </w:divBdr>
        </w:div>
        <w:div w:id="1543522391">
          <w:marLeft w:val="2520"/>
          <w:marRight w:val="0"/>
          <w:marTop w:val="58"/>
          <w:marBottom w:val="0"/>
          <w:divBdr>
            <w:top w:val="none" w:sz="0" w:space="0" w:color="auto"/>
            <w:left w:val="none" w:sz="0" w:space="0" w:color="auto"/>
            <w:bottom w:val="none" w:sz="0" w:space="0" w:color="auto"/>
            <w:right w:val="none" w:sz="0" w:space="0" w:color="auto"/>
          </w:divBdr>
        </w:div>
        <w:div w:id="1810173396">
          <w:marLeft w:val="1800"/>
          <w:marRight w:val="0"/>
          <w:marTop w:val="58"/>
          <w:marBottom w:val="0"/>
          <w:divBdr>
            <w:top w:val="none" w:sz="0" w:space="0" w:color="auto"/>
            <w:left w:val="none" w:sz="0" w:space="0" w:color="auto"/>
            <w:bottom w:val="none" w:sz="0" w:space="0" w:color="auto"/>
            <w:right w:val="none" w:sz="0" w:space="0" w:color="auto"/>
          </w:divBdr>
        </w:div>
        <w:div w:id="1993559887">
          <w:marLeft w:val="2520"/>
          <w:marRight w:val="0"/>
          <w:marTop w:val="58"/>
          <w:marBottom w:val="0"/>
          <w:divBdr>
            <w:top w:val="none" w:sz="0" w:space="0" w:color="auto"/>
            <w:left w:val="none" w:sz="0" w:space="0" w:color="auto"/>
            <w:bottom w:val="none" w:sz="0" w:space="0" w:color="auto"/>
            <w:right w:val="none" w:sz="0" w:space="0" w:color="auto"/>
          </w:divBdr>
        </w:div>
        <w:div w:id="2003926982">
          <w:marLeft w:val="1800"/>
          <w:marRight w:val="0"/>
          <w:marTop w:val="58"/>
          <w:marBottom w:val="0"/>
          <w:divBdr>
            <w:top w:val="none" w:sz="0" w:space="0" w:color="auto"/>
            <w:left w:val="none" w:sz="0" w:space="0" w:color="auto"/>
            <w:bottom w:val="none" w:sz="0" w:space="0" w:color="auto"/>
            <w:right w:val="none" w:sz="0" w:space="0" w:color="auto"/>
          </w:divBdr>
        </w:div>
      </w:divsChild>
    </w:div>
    <w:div w:id="745808380">
      <w:bodyDiv w:val="1"/>
      <w:marLeft w:val="0"/>
      <w:marRight w:val="0"/>
      <w:marTop w:val="0"/>
      <w:marBottom w:val="0"/>
      <w:divBdr>
        <w:top w:val="none" w:sz="0" w:space="0" w:color="auto"/>
        <w:left w:val="none" w:sz="0" w:space="0" w:color="auto"/>
        <w:bottom w:val="none" w:sz="0" w:space="0" w:color="auto"/>
        <w:right w:val="none" w:sz="0" w:space="0" w:color="auto"/>
      </w:divBdr>
      <w:divsChild>
        <w:div w:id="620067713">
          <w:marLeft w:val="1800"/>
          <w:marRight w:val="0"/>
          <w:marTop w:val="67"/>
          <w:marBottom w:val="0"/>
          <w:divBdr>
            <w:top w:val="none" w:sz="0" w:space="0" w:color="auto"/>
            <w:left w:val="none" w:sz="0" w:space="0" w:color="auto"/>
            <w:bottom w:val="none" w:sz="0" w:space="0" w:color="auto"/>
            <w:right w:val="none" w:sz="0" w:space="0" w:color="auto"/>
          </w:divBdr>
        </w:div>
        <w:div w:id="633100428">
          <w:marLeft w:val="547"/>
          <w:marRight w:val="0"/>
          <w:marTop w:val="58"/>
          <w:marBottom w:val="0"/>
          <w:divBdr>
            <w:top w:val="none" w:sz="0" w:space="0" w:color="auto"/>
            <w:left w:val="none" w:sz="0" w:space="0" w:color="auto"/>
            <w:bottom w:val="none" w:sz="0" w:space="0" w:color="auto"/>
            <w:right w:val="none" w:sz="0" w:space="0" w:color="auto"/>
          </w:divBdr>
        </w:div>
        <w:div w:id="778916176">
          <w:marLeft w:val="2520"/>
          <w:marRight w:val="0"/>
          <w:marTop w:val="67"/>
          <w:marBottom w:val="0"/>
          <w:divBdr>
            <w:top w:val="none" w:sz="0" w:space="0" w:color="auto"/>
            <w:left w:val="none" w:sz="0" w:space="0" w:color="auto"/>
            <w:bottom w:val="none" w:sz="0" w:space="0" w:color="auto"/>
            <w:right w:val="none" w:sz="0" w:space="0" w:color="auto"/>
          </w:divBdr>
        </w:div>
        <w:div w:id="1163084531">
          <w:marLeft w:val="1800"/>
          <w:marRight w:val="0"/>
          <w:marTop w:val="67"/>
          <w:marBottom w:val="0"/>
          <w:divBdr>
            <w:top w:val="none" w:sz="0" w:space="0" w:color="auto"/>
            <w:left w:val="none" w:sz="0" w:space="0" w:color="auto"/>
            <w:bottom w:val="none" w:sz="0" w:space="0" w:color="auto"/>
            <w:right w:val="none" w:sz="0" w:space="0" w:color="auto"/>
          </w:divBdr>
        </w:div>
        <w:div w:id="1274634169">
          <w:marLeft w:val="1166"/>
          <w:marRight w:val="0"/>
          <w:marTop w:val="67"/>
          <w:marBottom w:val="0"/>
          <w:divBdr>
            <w:top w:val="none" w:sz="0" w:space="0" w:color="auto"/>
            <w:left w:val="none" w:sz="0" w:space="0" w:color="auto"/>
            <w:bottom w:val="none" w:sz="0" w:space="0" w:color="auto"/>
            <w:right w:val="none" w:sz="0" w:space="0" w:color="auto"/>
          </w:divBdr>
        </w:div>
        <w:div w:id="1536233511">
          <w:marLeft w:val="2520"/>
          <w:marRight w:val="0"/>
          <w:marTop w:val="67"/>
          <w:marBottom w:val="0"/>
          <w:divBdr>
            <w:top w:val="none" w:sz="0" w:space="0" w:color="auto"/>
            <w:left w:val="none" w:sz="0" w:space="0" w:color="auto"/>
            <w:bottom w:val="none" w:sz="0" w:space="0" w:color="auto"/>
            <w:right w:val="none" w:sz="0" w:space="0" w:color="auto"/>
          </w:divBdr>
        </w:div>
        <w:div w:id="1885823619">
          <w:marLeft w:val="2520"/>
          <w:marRight w:val="0"/>
          <w:marTop w:val="67"/>
          <w:marBottom w:val="0"/>
          <w:divBdr>
            <w:top w:val="none" w:sz="0" w:space="0" w:color="auto"/>
            <w:left w:val="none" w:sz="0" w:space="0" w:color="auto"/>
            <w:bottom w:val="none" w:sz="0" w:space="0" w:color="auto"/>
            <w:right w:val="none" w:sz="0" w:space="0" w:color="auto"/>
          </w:divBdr>
        </w:div>
        <w:div w:id="1990283305">
          <w:marLeft w:val="2520"/>
          <w:marRight w:val="0"/>
          <w:marTop w:val="67"/>
          <w:marBottom w:val="0"/>
          <w:divBdr>
            <w:top w:val="none" w:sz="0" w:space="0" w:color="auto"/>
            <w:left w:val="none" w:sz="0" w:space="0" w:color="auto"/>
            <w:bottom w:val="none" w:sz="0" w:space="0" w:color="auto"/>
            <w:right w:val="none" w:sz="0" w:space="0" w:color="auto"/>
          </w:divBdr>
        </w:div>
      </w:divsChild>
    </w:div>
    <w:div w:id="771628953">
      <w:bodyDiv w:val="1"/>
      <w:marLeft w:val="0"/>
      <w:marRight w:val="0"/>
      <w:marTop w:val="0"/>
      <w:marBottom w:val="0"/>
      <w:divBdr>
        <w:top w:val="none" w:sz="0" w:space="0" w:color="auto"/>
        <w:left w:val="none" w:sz="0" w:space="0" w:color="auto"/>
        <w:bottom w:val="none" w:sz="0" w:space="0" w:color="auto"/>
        <w:right w:val="none" w:sz="0" w:space="0" w:color="auto"/>
      </w:divBdr>
      <w:divsChild>
        <w:div w:id="299190348">
          <w:marLeft w:val="1166"/>
          <w:marRight w:val="0"/>
          <w:marTop w:val="48"/>
          <w:marBottom w:val="0"/>
          <w:divBdr>
            <w:top w:val="none" w:sz="0" w:space="0" w:color="auto"/>
            <w:left w:val="none" w:sz="0" w:space="0" w:color="auto"/>
            <w:bottom w:val="none" w:sz="0" w:space="0" w:color="auto"/>
            <w:right w:val="none" w:sz="0" w:space="0" w:color="auto"/>
          </w:divBdr>
        </w:div>
        <w:div w:id="589777796">
          <w:marLeft w:val="1800"/>
          <w:marRight w:val="0"/>
          <w:marTop w:val="48"/>
          <w:marBottom w:val="0"/>
          <w:divBdr>
            <w:top w:val="none" w:sz="0" w:space="0" w:color="auto"/>
            <w:left w:val="none" w:sz="0" w:space="0" w:color="auto"/>
            <w:bottom w:val="none" w:sz="0" w:space="0" w:color="auto"/>
            <w:right w:val="none" w:sz="0" w:space="0" w:color="auto"/>
          </w:divBdr>
        </w:div>
        <w:div w:id="632833015">
          <w:marLeft w:val="547"/>
          <w:marRight w:val="0"/>
          <w:marTop w:val="48"/>
          <w:marBottom w:val="0"/>
          <w:divBdr>
            <w:top w:val="none" w:sz="0" w:space="0" w:color="auto"/>
            <w:left w:val="none" w:sz="0" w:space="0" w:color="auto"/>
            <w:bottom w:val="none" w:sz="0" w:space="0" w:color="auto"/>
            <w:right w:val="none" w:sz="0" w:space="0" w:color="auto"/>
          </w:divBdr>
        </w:div>
        <w:div w:id="1328946756">
          <w:marLeft w:val="1800"/>
          <w:marRight w:val="0"/>
          <w:marTop w:val="48"/>
          <w:marBottom w:val="0"/>
          <w:divBdr>
            <w:top w:val="none" w:sz="0" w:space="0" w:color="auto"/>
            <w:left w:val="none" w:sz="0" w:space="0" w:color="auto"/>
            <w:bottom w:val="none" w:sz="0" w:space="0" w:color="auto"/>
            <w:right w:val="none" w:sz="0" w:space="0" w:color="auto"/>
          </w:divBdr>
        </w:div>
        <w:div w:id="1407073303">
          <w:marLeft w:val="1800"/>
          <w:marRight w:val="0"/>
          <w:marTop w:val="48"/>
          <w:marBottom w:val="0"/>
          <w:divBdr>
            <w:top w:val="none" w:sz="0" w:space="0" w:color="auto"/>
            <w:left w:val="none" w:sz="0" w:space="0" w:color="auto"/>
            <w:bottom w:val="none" w:sz="0" w:space="0" w:color="auto"/>
            <w:right w:val="none" w:sz="0" w:space="0" w:color="auto"/>
          </w:divBdr>
        </w:div>
      </w:divsChild>
    </w:div>
    <w:div w:id="793058359">
      <w:bodyDiv w:val="1"/>
      <w:marLeft w:val="0"/>
      <w:marRight w:val="0"/>
      <w:marTop w:val="0"/>
      <w:marBottom w:val="0"/>
      <w:divBdr>
        <w:top w:val="none" w:sz="0" w:space="0" w:color="auto"/>
        <w:left w:val="none" w:sz="0" w:space="0" w:color="auto"/>
        <w:bottom w:val="none" w:sz="0" w:space="0" w:color="auto"/>
        <w:right w:val="none" w:sz="0" w:space="0" w:color="auto"/>
      </w:divBdr>
      <w:divsChild>
        <w:div w:id="15470207">
          <w:marLeft w:val="2520"/>
          <w:marRight w:val="0"/>
          <w:marTop w:val="58"/>
          <w:marBottom w:val="0"/>
          <w:divBdr>
            <w:top w:val="none" w:sz="0" w:space="0" w:color="auto"/>
            <w:left w:val="none" w:sz="0" w:space="0" w:color="auto"/>
            <w:bottom w:val="none" w:sz="0" w:space="0" w:color="auto"/>
            <w:right w:val="none" w:sz="0" w:space="0" w:color="auto"/>
          </w:divBdr>
        </w:div>
        <w:div w:id="308633815">
          <w:marLeft w:val="1166"/>
          <w:marRight w:val="0"/>
          <w:marTop w:val="72"/>
          <w:marBottom w:val="0"/>
          <w:divBdr>
            <w:top w:val="none" w:sz="0" w:space="0" w:color="auto"/>
            <w:left w:val="none" w:sz="0" w:space="0" w:color="auto"/>
            <w:bottom w:val="none" w:sz="0" w:space="0" w:color="auto"/>
            <w:right w:val="none" w:sz="0" w:space="0" w:color="auto"/>
          </w:divBdr>
        </w:div>
        <w:div w:id="366372761">
          <w:marLeft w:val="2520"/>
          <w:marRight w:val="0"/>
          <w:marTop w:val="58"/>
          <w:marBottom w:val="0"/>
          <w:divBdr>
            <w:top w:val="none" w:sz="0" w:space="0" w:color="auto"/>
            <w:left w:val="none" w:sz="0" w:space="0" w:color="auto"/>
            <w:bottom w:val="none" w:sz="0" w:space="0" w:color="auto"/>
            <w:right w:val="none" w:sz="0" w:space="0" w:color="auto"/>
          </w:divBdr>
        </w:div>
        <w:div w:id="567809049">
          <w:marLeft w:val="2520"/>
          <w:marRight w:val="0"/>
          <w:marTop w:val="58"/>
          <w:marBottom w:val="0"/>
          <w:divBdr>
            <w:top w:val="none" w:sz="0" w:space="0" w:color="auto"/>
            <w:left w:val="none" w:sz="0" w:space="0" w:color="auto"/>
            <w:bottom w:val="none" w:sz="0" w:space="0" w:color="auto"/>
            <w:right w:val="none" w:sz="0" w:space="0" w:color="auto"/>
          </w:divBdr>
        </w:div>
        <w:div w:id="861744319">
          <w:marLeft w:val="2520"/>
          <w:marRight w:val="0"/>
          <w:marTop w:val="58"/>
          <w:marBottom w:val="0"/>
          <w:divBdr>
            <w:top w:val="none" w:sz="0" w:space="0" w:color="auto"/>
            <w:left w:val="none" w:sz="0" w:space="0" w:color="auto"/>
            <w:bottom w:val="none" w:sz="0" w:space="0" w:color="auto"/>
            <w:right w:val="none" w:sz="0" w:space="0" w:color="auto"/>
          </w:divBdr>
        </w:div>
        <w:div w:id="918490191">
          <w:marLeft w:val="2520"/>
          <w:marRight w:val="0"/>
          <w:marTop w:val="58"/>
          <w:marBottom w:val="0"/>
          <w:divBdr>
            <w:top w:val="none" w:sz="0" w:space="0" w:color="auto"/>
            <w:left w:val="none" w:sz="0" w:space="0" w:color="auto"/>
            <w:bottom w:val="none" w:sz="0" w:space="0" w:color="auto"/>
            <w:right w:val="none" w:sz="0" w:space="0" w:color="auto"/>
          </w:divBdr>
        </w:div>
        <w:div w:id="1162357988">
          <w:marLeft w:val="2520"/>
          <w:marRight w:val="0"/>
          <w:marTop w:val="58"/>
          <w:marBottom w:val="0"/>
          <w:divBdr>
            <w:top w:val="none" w:sz="0" w:space="0" w:color="auto"/>
            <w:left w:val="none" w:sz="0" w:space="0" w:color="auto"/>
            <w:bottom w:val="none" w:sz="0" w:space="0" w:color="auto"/>
            <w:right w:val="none" w:sz="0" w:space="0" w:color="auto"/>
          </w:divBdr>
        </w:div>
        <w:div w:id="1204562699">
          <w:marLeft w:val="2520"/>
          <w:marRight w:val="0"/>
          <w:marTop w:val="58"/>
          <w:marBottom w:val="0"/>
          <w:divBdr>
            <w:top w:val="none" w:sz="0" w:space="0" w:color="auto"/>
            <w:left w:val="none" w:sz="0" w:space="0" w:color="auto"/>
            <w:bottom w:val="none" w:sz="0" w:space="0" w:color="auto"/>
            <w:right w:val="none" w:sz="0" w:space="0" w:color="auto"/>
          </w:divBdr>
        </w:div>
        <w:div w:id="1257598030">
          <w:marLeft w:val="547"/>
          <w:marRight w:val="0"/>
          <w:marTop w:val="72"/>
          <w:marBottom w:val="0"/>
          <w:divBdr>
            <w:top w:val="none" w:sz="0" w:space="0" w:color="auto"/>
            <w:left w:val="none" w:sz="0" w:space="0" w:color="auto"/>
            <w:bottom w:val="none" w:sz="0" w:space="0" w:color="auto"/>
            <w:right w:val="none" w:sz="0" w:space="0" w:color="auto"/>
          </w:divBdr>
        </w:div>
        <w:div w:id="1361711578">
          <w:marLeft w:val="1800"/>
          <w:marRight w:val="0"/>
          <w:marTop w:val="58"/>
          <w:marBottom w:val="0"/>
          <w:divBdr>
            <w:top w:val="none" w:sz="0" w:space="0" w:color="auto"/>
            <w:left w:val="none" w:sz="0" w:space="0" w:color="auto"/>
            <w:bottom w:val="none" w:sz="0" w:space="0" w:color="auto"/>
            <w:right w:val="none" w:sz="0" w:space="0" w:color="auto"/>
          </w:divBdr>
        </w:div>
        <w:div w:id="1377704755">
          <w:marLeft w:val="1800"/>
          <w:marRight w:val="0"/>
          <w:marTop w:val="58"/>
          <w:marBottom w:val="0"/>
          <w:divBdr>
            <w:top w:val="none" w:sz="0" w:space="0" w:color="auto"/>
            <w:left w:val="none" w:sz="0" w:space="0" w:color="auto"/>
            <w:bottom w:val="none" w:sz="0" w:space="0" w:color="auto"/>
            <w:right w:val="none" w:sz="0" w:space="0" w:color="auto"/>
          </w:divBdr>
        </w:div>
        <w:div w:id="1435327499">
          <w:marLeft w:val="2520"/>
          <w:marRight w:val="0"/>
          <w:marTop w:val="58"/>
          <w:marBottom w:val="0"/>
          <w:divBdr>
            <w:top w:val="none" w:sz="0" w:space="0" w:color="auto"/>
            <w:left w:val="none" w:sz="0" w:space="0" w:color="auto"/>
            <w:bottom w:val="none" w:sz="0" w:space="0" w:color="auto"/>
            <w:right w:val="none" w:sz="0" w:space="0" w:color="auto"/>
          </w:divBdr>
        </w:div>
        <w:div w:id="1547252342">
          <w:marLeft w:val="2520"/>
          <w:marRight w:val="0"/>
          <w:marTop w:val="58"/>
          <w:marBottom w:val="0"/>
          <w:divBdr>
            <w:top w:val="none" w:sz="0" w:space="0" w:color="auto"/>
            <w:left w:val="none" w:sz="0" w:space="0" w:color="auto"/>
            <w:bottom w:val="none" w:sz="0" w:space="0" w:color="auto"/>
            <w:right w:val="none" w:sz="0" w:space="0" w:color="auto"/>
          </w:divBdr>
        </w:div>
        <w:div w:id="1702438451">
          <w:marLeft w:val="2520"/>
          <w:marRight w:val="0"/>
          <w:marTop w:val="58"/>
          <w:marBottom w:val="0"/>
          <w:divBdr>
            <w:top w:val="none" w:sz="0" w:space="0" w:color="auto"/>
            <w:left w:val="none" w:sz="0" w:space="0" w:color="auto"/>
            <w:bottom w:val="none" w:sz="0" w:space="0" w:color="auto"/>
            <w:right w:val="none" w:sz="0" w:space="0" w:color="auto"/>
          </w:divBdr>
        </w:div>
        <w:div w:id="1826703519">
          <w:marLeft w:val="2520"/>
          <w:marRight w:val="0"/>
          <w:marTop w:val="58"/>
          <w:marBottom w:val="0"/>
          <w:divBdr>
            <w:top w:val="none" w:sz="0" w:space="0" w:color="auto"/>
            <w:left w:val="none" w:sz="0" w:space="0" w:color="auto"/>
            <w:bottom w:val="none" w:sz="0" w:space="0" w:color="auto"/>
            <w:right w:val="none" w:sz="0" w:space="0" w:color="auto"/>
          </w:divBdr>
        </w:div>
        <w:div w:id="1855879974">
          <w:marLeft w:val="1800"/>
          <w:marRight w:val="0"/>
          <w:marTop w:val="58"/>
          <w:marBottom w:val="0"/>
          <w:divBdr>
            <w:top w:val="none" w:sz="0" w:space="0" w:color="auto"/>
            <w:left w:val="none" w:sz="0" w:space="0" w:color="auto"/>
            <w:bottom w:val="none" w:sz="0" w:space="0" w:color="auto"/>
            <w:right w:val="none" w:sz="0" w:space="0" w:color="auto"/>
          </w:divBdr>
        </w:div>
        <w:div w:id="1995333657">
          <w:marLeft w:val="2520"/>
          <w:marRight w:val="0"/>
          <w:marTop w:val="58"/>
          <w:marBottom w:val="0"/>
          <w:divBdr>
            <w:top w:val="none" w:sz="0" w:space="0" w:color="auto"/>
            <w:left w:val="none" w:sz="0" w:space="0" w:color="auto"/>
            <w:bottom w:val="none" w:sz="0" w:space="0" w:color="auto"/>
            <w:right w:val="none" w:sz="0" w:space="0" w:color="auto"/>
          </w:divBdr>
        </w:div>
        <w:div w:id="2000693827">
          <w:marLeft w:val="2520"/>
          <w:marRight w:val="0"/>
          <w:marTop w:val="58"/>
          <w:marBottom w:val="0"/>
          <w:divBdr>
            <w:top w:val="none" w:sz="0" w:space="0" w:color="auto"/>
            <w:left w:val="none" w:sz="0" w:space="0" w:color="auto"/>
            <w:bottom w:val="none" w:sz="0" w:space="0" w:color="auto"/>
            <w:right w:val="none" w:sz="0" w:space="0" w:color="auto"/>
          </w:divBdr>
        </w:div>
        <w:div w:id="2004353462">
          <w:marLeft w:val="2520"/>
          <w:marRight w:val="0"/>
          <w:marTop w:val="58"/>
          <w:marBottom w:val="0"/>
          <w:divBdr>
            <w:top w:val="none" w:sz="0" w:space="0" w:color="auto"/>
            <w:left w:val="none" w:sz="0" w:space="0" w:color="auto"/>
            <w:bottom w:val="none" w:sz="0" w:space="0" w:color="auto"/>
            <w:right w:val="none" w:sz="0" w:space="0" w:color="auto"/>
          </w:divBdr>
        </w:div>
        <w:div w:id="2029675454">
          <w:marLeft w:val="2520"/>
          <w:marRight w:val="0"/>
          <w:marTop w:val="58"/>
          <w:marBottom w:val="0"/>
          <w:divBdr>
            <w:top w:val="none" w:sz="0" w:space="0" w:color="auto"/>
            <w:left w:val="none" w:sz="0" w:space="0" w:color="auto"/>
            <w:bottom w:val="none" w:sz="0" w:space="0" w:color="auto"/>
            <w:right w:val="none" w:sz="0" w:space="0" w:color="auto"/>
          </w:divBdr>
        </w:div>
      </w:divsChild>
    </w:div>
    <w:div w:id="803498853">
      <w:bodyDiv w:val="1"/>
      <w:marLeft w:val="0"/>
      <w:marRight w:val="0"/>
      <w:marTop w:val="0"/>
      <w:marBottom w:val="0"/>
      <w:divBdr>
        <w:top w:val="none" w:sz="0" w:space="0" w:color="auto"/>
        <w:left w:val="none" w:sz="0" w:space="0" w:color="auto"/>
        <w:bottom w:val="none" w:sz="0" w:space="0" w:color="auto"/>
        <w:right w:val="none" w:sz="0" w:space="0" w:color="auto"/>
      </w:divBdr>
      <w:divsChild>
        <w:div w:id="1894265206">
          <w:marLeft w:val="1166"/>
          <w:marRight w:val="0"/>
          <w:marTop w:val="58"/>
          <w:marBottom w:val="120"/>
          <w:divBdr>
            <w:top w:val="none" w:sz="0" w:space="0" w:color="auto"/>
            <w:left w:val="none" w:sz="0" w:space="0" w:color="auto"/>
            <w:bottom w:val="none" w:sz="0" w:space="0" w:color="auto"/>
            <w:right w:val="none" w:sz="0" w:space="0" w:color="auto"/>
          </w:divBdr>
        </w:div>
        <w:div w:id="605387552">
          <w:marLeft w:val="1800"/>
          <w:marRight w:val="0"/>
          <w:marTop w:val="58"/>
          <w:marBottom w:val="120"/>
          <w:divBdr>
            <w:top w:val="none" w:sz="0" w:space="0" w:color="auto"/>
            <w:left w:val="none" w:sz="0" w:space="0" w:color="auto"/>
            <w:bottom w:val="none" w:sz="0" w:space="0" w:color="auto"/>
            <w:right w:val="none" w:sz="0" w:space="0" w:color="auto"/>
          </w:divBdr>
        </w:div>
        <w:div w:id="2102986503">
          <w:marLeft w:val="2520"/>
          <w:marRight w:val="0"/>
          <w:marTop w:val="58"/>
          <w:marBottom w:val="120"/>
          <w:divBdr>
            <w:top w:val="none" w:sz="0" w:space="0" w:color="auto"/>
            <w:left w:val="none" w:sz="0" w:space="0" w:color="auto"/>
            <w:bottom w:val="none" w:sz="0" w:space="0" w:color="auto"/>
            <w:right w:val="none" w:sz="0" w:space="0" w:color="auto"/>
          </w:divBdr>
        </w:div>
        <w:div w:id="1979601349">
          <w:marLeft w:val="2520"/>
          <w:marRight w:val="0"/>
          <w:marTop w:val="58"/>
          <w:marBottom w:val="120"/>
          <w:divBdr>
            <w:top w:val="none" w:sz="0" w:space="0" w:color="auto"/>
            <w:left w:val="none" w:sz="0" w:space="0" w:color="auto"/>
            <w:bottom w:val="none" w:sz="0" w:space="0" w:color="auto"/>
            <w:right w:val="none" w:sz="0" w:space="0" w:color="auto"/>
          </w:divBdr>
        </w:div>
        <w:div w:id="49378457">
          <w:marLeft w:val="2520"/>
          <w:marRight w:val="0"/>
          <w:marTop w:val="58"/>
          <w:marBottom w:val="120"/>
          <w:divBdr>
            <w:top w:val="none" w:sz="0" w:space="0" w:color="auto"/>
            <w:left w:val="none" w:sz="0" w:space="0" w:color="auto"/>
            <w:bottom w:val="none" w:sz="0" w:space="0" w:color="auto"/>
            <w:right w:val="none" w:sz="0" w:space="0" w:color="auto"/>
          </w:divBdr>
        </w:div>
        <w:div w:id="253393784">
          <w:marLeft w:val="1166"/>
          <w:marRight w:val="0"/>
          <w:marTop w:val="58"/>
          <w:marBottom w:val="120"/>
          <w:divBdr>
            <w:top w:val="none" w:sz="0" w:space="0" w:color="auto"/>
            <w:left w:val="none" w:sz="0" w:space="0" w:color="auto"/>
            <w:bottom w:val="none" w:sz="0" w:space="0" w:color="auto"/>
            <w:right w:val="none" w:sz="0" w:space="0" w:color="auto"/>
          </w:divBdr>
        </w:div>
        <w:div w:id="239024467">
          <w:marLeft w:val="1800"/>
          <w:marRight w:val="0"/>
          <w:marTop w:val="58"/>
          <w:marBottom w:val="120"/>
          <w:divBdr>
            <w:top w:val="none" w:sz="0" w:space="0" w:color="auto"/>
            <w:left w:val="none" w:sz="0" w:space="0" w:color="auto"/>
            <w:bottom w:val="none" w:sz="0" w:space="0" w:color="auto"/>
            <w:right w:val="none" w:sz="0" w:space="0" w:color="auto"/>
          </w:divBdr>
        </w:div>
      </w:divsChild>
    </w:div>
    <w:div w:id="833297208">
      <w:bodyDiv w:val="1"/>
      <w:marLeft w:val="0"/>
      <w:marRight w:val="0"/>
      <w:marTop w:val="0"/>
      <w:marBottom w:val="0"/>
      <w:divBdr>
        <w:top w:val="none" w:sz="0" w:space="0" w:color="auto"/>
        <w:left w:val="none" w:sz="0" w:space="0" w:color="auto"/>
        <w:bottom w:val="none" w:sz="0" w:space="0" w:color="auto"/>
        <w:right w:val="none" w:sz="0" w:space="0" w:color="auto"/>
      </w:divBdr>
      <w:divsChild>
        <w:div w:id="1929531758">
          <w:marLeft w:val="1166"/>
          <w:marRight w:val="0"/>
          <w:marTop w:val="0"/>
          <w:marBottom w:val="120"/>
          <w:divBdr>
            <w:top w:val="none" w:sz="0" w:space="0" w:color="auto"/>
            <w:left w:val="none" w:sz="0" w:space="0" w:color="auto"/>
            <w:bottom w:val="none" w:sz="0" w:space="0" w:color="auto"/>
            <w:right w:val="none" w:sz="0" w:space="0" w:color="auto"/>
          </w:divBdr>
        </w:div>
        <w:div w:id="546331112">
          <w:marLeft w:val="1800"/>
          <w:marRight w:val="0"/>
          <w:marTop w:val="0"/>
          <w:marBottom w:val="120"/>
          <w:divBdr>
            <w:top w:val="none" w:sz="0" w:space="0" w:color="auto"/>
            <w:left w:val="none" w:sz="0" w:space="0" w:color="auto"/>
            <w:bottom w:val="none" w:sz="0" w:space="0" w:color="auto"/>
            <w:right w:val="none" w:sz="0" w:space="0" w:color="auto"/>
          </w:divBdr>
        </w:div>
        <w:div w:id="1935432969">
          <w:marLeft w:val="1800"/>
          <w:marRight w:val="0"/>
          <w:marTop w:val="0"/>
          <w:marBottom w:val="120"/>
          <w:divBdr>
            <w:top w:val="none" w:sz="0" w:space="0" w:color="auto"/>
            <w:left w:val="none" w:sz="0" w:space="0" w:color="auto"/>
            <w:bottom w:val="none" w:sz="0" w:space="0" w:color="auto"/>
            <w:right w:val="none" w:sz="0" w:space="0" w:color="auto"/>
          </w:divBdr>
        </w:div>
        <w:div w:id="1369187993">
          <w:marLeft w:val="1166"/>
          <w:marRight w:val="0"/>
          <w:marTop w:val="0"/>
          <w:marBottom w:val="120"/>
          <w:divBdr>
            <w:top w:val="none" w:sz="0" w:space="0" w:color="auto"/>
            <w:left w:val="none" w:sz="0" w:space="0" w:color="auto"/>
            <w:bottom w:val="none" w:sz="0" w:space="0" w:color="auto"/>
            <w:right w:val="none" w:sz="0" w:space="0" w:color="auto"/>
          </w:divBdr>
        </w:div>
        <w:div w:id="477721291">
          <w:marLeft w:val="1800"/>
          <w:marRight w:val="0"/>
          <w:marTop w:val="0"/>
          <w:marBottom w:val="120"/>
          <w:divBdr>
            <w:top w:val="none" w:sz="0" w:space="0" w:color="auto"/>
            <w:left w:val="none" w:sz="0" w:space="0" w:color="auto"/>
            <w:bottom w:val="none" w:sz="0" w:space="0" w:color="auto"/>
            <w:right w:val="none" w:sz="0" w:space="0" w:color="auto"/>
          </w:divBdr>
        </w:div>
        <w:div w:id="572202320">
          <w:marLeft w:val="2520"/>
          <w:marRight w:val="0"/>
          <w:marTop w:val="0"/>
          <w:marBottom w:val="120"/>
          <w:divBdr>
            <w:top w:val="none" w:sz="0" w:space="0" w:color="auto"/>
            <w:left w:val="none" w:sz="0" w:space="0" w:color="auto"/>
            <w:bottom w:val="none" w:sz="0" w:space="0" w:color="auto"/>
            <w:right w:val="none" w:sz="0" w:space="0" w:color="auto"/>
          </w:divBdr>
        </w:div>
        <w:div w:id="51586198">
          <w:marLeft w:val="1800"/>
          <w:marRight w:val="0"/>
          <w:marTop w:val="0"/>
          <w:marBottom w:val="120"/>
          <w:divBdr>
            <w:top w:val="none" w:sz="0" w:space="0" w:color="auto"/>
            <w:left w:val="none" w:sz="0" w:space="0" w:color="auto"/>
            <w:bottom w:val="none" w:sz="0" w:space="0" w:color="auto"/>
            <w:right w:val="none" w:sz="0" w:space="0" w:color="auto"/>
          </w:divBdr>
        </w:div>
        <w:div w:id="133569069">
          <w:marLeft w:val="1166"/>
          <w:marRight w:val="0"/>
          <w:marTop w:val="0"/>
          <w:marBottom w:val="120"/>
          <w:divBdr>
            <w:top w:val="none" w:sz="0" w:space="0" w:color="auto"/>
            <w:left w:val="none" w:sz="0" w:space="0" w:color="auto"/>
            <w:bottom w:val="none" w:sz="0" w:space="0" w:color="auto"/>
            <w:right w:val="none" w:sz="0" w:space="0" w:color="auto"/>
          </w:divBdr>
        </w:div>
        <w:div w:id="538468308">
          <w:marLeft w:val="1800"/>
          <w:marRight w:val="0"/>
          <w:marTop w:val="0"/>
          <w:marBottom w:val="120"/>
          <w:divBdr>
            <w:top w:val="none" w:sz="0" w:space="0" w:color="auto"/>
            <w:left w:val="none" w:sz="0" w:space="0" w:color="auto"/>
            <w:bottom w:val="none" w:sz="0" w:space="0" w:color="auto"/>
            <w:right w:val="none" w:sz="0" w:space="0" w:color="auto"/>
          </w:divBdr>
        </w:div>
        <w:div w:id="799030820">
          <w:marLeft w:val="1800"/>
          <w:marRight w:val="0"/>
          <w:marTop w:val="0"/>
          <w:marBottom w:val="120"/>
          <w:divBdr>
            <w:top w:val="none" w:sz="0" w:space="0" w:color="auto"/>
            <w:left w:val="none" w:sz="0" w:space="0" w:color="auto"/>
            <w:bottom w:val="none" w:sz="0" w:space="0" w:color="auto"/>
            <w:right w:val="none" w:sz="0" w:space="0" w:color="auto"/>
          </w:divBdr>
        </w:div>
        <w:div w:id="1894345737">
          <w:marLeft w:val="1800"/>
          <w:marRight w:val="0"/>
          <w:marTop w:val="0"/>
          <w:marBottom w:val="120"/>
          <w:divBdr>
            <w:top w:val="none" w:sz="0" w:space="0" w:color="auto"/>
            <w:left w:val="none" w:sz="0" w:space="0" w:color="auto"/>
            <w:bottom w:val="none" w:sz="0" w:space="0" w:color="auto"/>
            <w:right w:val="none" w:sz="0" w:space="0" w:color="auto"/>
          </w:divBdr>
        </w:div>
        <w:div w:id="1234119499">
          <w:marLeft w:val="2520"/>
          <w:marRight w:val="0"/>
          <w:marTop w:val="0"/>
          <w:marBottom w:val="120"/>
          <w:divBdr>
            <w:top w:val="none" w:sz="0" w:space="0" w:color="auto"/>
            <w:left w:val="none" w:sz="0" w:space="0" w:color="auto"/>
            <w:bottom w:val="none" w:sz="0" w:space="0" w:color="auto"/>
            <w:right w:val="none" w:sz="0" w:space="0" w:color="auto"/>
          </w:divBdr>
        </w:div>
        <w:div w:id="1317345143">
          <w:marLeft w:val="1800"/>
          <w:marRight w:val="0"/>
          <w:marTop w:val="0"/>
          <w:marBottom w:val="120"/>
          <w:divBdr>
            <w:top w:val="none" w:sz="0" w:space="0" w:color="auto"/>
            <w:left w:val="none" w:sz="0" w:space="0" w:color="auto"/>
            <w:bottom w:val="none" w:sz="0" w:space="0" w:color="auto"/>
            <w:right w:val="none" w:sz="0" w:space="0" w:color="auto"/>
          </w:divBdr>
        </w:div>
      </w:divsChild>
    </w:div>
    <w:div w:id="862018115">
      <w:bodyDiv w:val="1"/>
      <w:marLeft w:val="0"/>
      <w:marRight w:val="0"/>
      <w:marTop w:val="0"/>
      <w:marBottom w:val="0"/>
      <w:divBdr>
        <w:top w:val="none" w:sz="0" w:space="0" w:color="auto"/>
        <w:left w:val="none" w:sz="0" w:space="0" w:color="auto"/>
        <w:bottom w:val="none" w:sz="0" w:space="0" w:color="auto"/>
        <w:right w:val="none" w:sz="0" w:space="0" w:color="auto"/>
      </w:divBdr>
      <w:divsChild>
        <w:div w:id="907299136">
          <w:marLeft w:val="0"/>
          <w:marRight w:val="0"/>
          <w:marTop w:val="0"/>
          <w:marBottom w:val="0"/>
          <w:divBdr>
            <w:top w:val="none" w:sz="0" w:space="0" w:color="auto"/>
            <w:left w:val="none" w:sz="0" w:space="0" w:color="auto"/>
            <w:bottom w:val="none" w:sz="0" w:space="0" w:color="auto"/>
            <w:right w:val="none" w:sz="0" w:space="0" w:color="auto"/>
          </w:divBdr>
        </w:div>
      </w:divsChild>
    </w:div>
    <w:div w:id="891504568">
      <w:bodyDiv w:val="1"/>
      <w:marLeft w:val="0"/>
      <w:marRight w:val="0"/>
      <w:marTop w:val="0"/>
      <w:marBottom w:val="0"/>
      <w:divBdr>
        <w:top w:val="none" w:sz="0" w:space="0" w:color="auto"/>
        <w:left w:val="none" w:sz="0" w:space="0" w:color="auto"/>
        <w:bottom w:val="none" w:sz="0" w:space="0" w:color="auto"/>
        <w:right w:val="none" w:sz="0" w:space="0" w:color="auto"/>
      </w:divBdr>
      <w:divsChild>
        <w:div w:id="301008461">
          <w:marLeft w:val="2520"/>
          <w:marRight w:val="0"/>
          <w:marTop w:val="58"/>
          <w:marBottom w:val="0"/>
          <w:divBdr>
            <w:top w:val="none" w:sz="0" w:space="0" w:color="auto"/>
            <w:left w:val="none" w:sz="0" w:space="0" w:color="auto"/>
            <w:bottom w:val="none" w:sz="0" w:space="0" w:color="auto"/>
            <w:right w:val="none" w:sz="0" w:space="0" w:color="auto"/>
          </w:divBdr>
        </w:div>
        <w:div w:id="592515202">
          <w:marLeft w:val="1800"/>
          <w:marRight w:val="0"/>
          <w:marTop w:val="58"/>
          <w:marBottom w:val="0"/>
          <w:divBdr>
            <w:top w:val="none" w:sz="0" w:space="0" w:color="auto"/>
            <w:left w:val="none" w:sz="0" w:space="0" w:color="auto"/>
            <w:bottom w:val="none" w:sz="0" w:space="0" w:color="auto"/>
            <w:right w:val="none" w:sz="0" w:space="0" w:color="auto"/>
          </w:divBdr>
        </w:div>
        <w:div w:id="682054260">
          <w:marLeft w:val="1800"/>
          <w:marRight w:val="0"/>
          <w:marTop w:val="58"/>
          <w:marBottom w:val="0"/>
          <w:divBdr>
            <w:top w:val="none" w:sz="0" w:space="0" w:color="auto"/>
            <w:left w:val="none" w:sz="0" w:space="0" w:color="auto"/>
            <w:bottom w:val="none" w:sz="0" w:space="0" w:color="auto"/>
            <w:right w:val="none" w:sz="0" w:space="0" w:color="auto"/>
          </w:divBdr>
        </w:div>
        <w:div w:id="975988775">
          <w:marLeft w:val="2520"/>
          <w:marRight w:val="0"/>
          <w:marTop w:val="58"/>
          <w:marBottom w:val="0"/>
          <w:divBdr>
            <w:top w:val="none" w:sz="0" w:space="0" w:color="auto"/>
            <w:left w:val="none" w:sz="0" w:space="0" w:color="auto"/>
            <w:bottom w:val="none" w:sz="0" w:space="0" w:color="auto"/>
            <w:right w:val="none" w:sz="0" w:space="0" w:color="auto"/>
          </w:divBdr>
        </w:div>
        <w:div w:id="1056010912">
          <w:marLeft w:val="2520"/>
          <w:marRight w:val="0"/>
          <w:marTop w:val="58"/>
          <w:marBottom w:val="0"/>
          <w:divBdr>
            <w:top w:val="none" w:sz="0" w:space="0" w:color="auto"/>
            <w:left w:val="none" w:sz="0" w:space="0" w:color="auto"/>
            <w:bottom w:val="none" w:sz="0" w:space="0" w:color="auto"/>
            <w:right w:val="none" w:sz="0" w:space="0" w:color="auto"/>
          </w:divBdr>
        </w:div>
        <w:div w:id="1177034569">
          <w:marLeft w:val="2520"/>
          <w:marRight w:val="0"/>
          <w:marTop w:val="58"/>
          <w:marBottom w:val="0"/>
          <w:divBdr>
            <w:top w:val="none" w:sz="0" w:space="0" w:color="auto"/>
            <w:left w:val="none" w:sz="0" w:space="0" w:color="auto"/>
            <w:bottom w:val="none" w:sz="0" w:space="0" w:color="auto"/>
            <w:right w:val="none" w:sz="0" w:space="0" w:color="auto"/>
          </w:divBdr>
        </w:div>
        <w:div w:id="1221283960">
          <w:marLeft w:val="1800"/>
          <w:marRight w:val="0"/>
          <w:marTop w:val="58"/>
          <w:marBottom w:val="0"/>
          <w:divBdr>
            <w:top w:val="none" w:sz="0" w:space="0" w:color="auto"/>
            <w:left w:val="none" w:sz="0" w:space="0" w:color="auto"/>
            <w:bottom w:val="none" w:sz="0" w:space="0" w:color="auto"/>
            <w:right w:val="none" w:sz="0" w:space="0" w:color="auto"/>
          </w:divBdr>
        </w:div>
        <w:div w:id="1243102426">
          <w:marLeft w:val="2520"/>
          <w:marRight w:val="0"/>
          <w:marTop w:val="62"/>
          <w:marBottom w:val="0"/>
          <w:divBdr>
            <w:top w:val="none" w:sz="0" w:space="0" w:color="auto"/>
            <w:left w:val="none" w:sz="0" w:space="0" w:color="auto"/>
            <w:bottom w:val="none" w:sz="0" w:space="0" w:color="auto"/>
            <w:right w:val="none" w:sz="0" w:space="0" w:color="auto"/>
          </w:divBdr>
        </w:div>
        <w:div w:id="1369333434">
          <w:marLeft w:val="2520"/>
          <w:marRight w:val="0"/>
          <w:marTop w:val="58"/>
          <w:marBottom w:val="0"/>
          <w:divBdr>
            <w:top w:val="none" w:sz="0" w:space="0" w:color="auto"/>
            <w:left w:val="none" w:sz="0" w:space="0" w:color="auto"/>
            <w:bottom w:val="none" w:sz="0" w:space="0" w:color="auto"/>
            <w:right w:val="none" w:sz="0" w:space="0" w:color="auto"/>
          </w:divBdr>
        </w:div>
        <w:div w:id="1380665027">
          <w:marLeft w:val="2520"/>
          <w:marRight w:val="0"/>
          <w:marTop w:val="62"/>
          <w:marBottom w:val="0"/>
          <w:divBdr>
            <w:top w:val="none" w:sz="0" w:space="0" w:color="auto"/>
            <w:left w:val="none" w:sz="0" w:space="0" w:color="auto"/>
            <w:bottom w:val="none" w:sz="0" w:space="0" w:color="auto"/>
            <w:right w:val="none" w:sz="0" w:space="0" w:color="auto"/>
          </w:divBdr>
        </w:div>
        <w:div w:id="1774863312">
          <w:marLeft w:val="2520"/>
          <w:marRight w:val="0"/>
          <w:marTop w:val="58"/>
          <w:marBottom w:val="0"/>
          <w:divBdr>
            <w:top w:val="none" w:sz="0" w:space="0" w:color="auto"/>
            <w:left w:val="none" w:sz="0" w:space="0" w:color="auto"/>
            <w:bottom w:val="none" w:sz="0" w:space="0" w:color="auto"/>
            <w:right w:val="none" w:sz="0" w:space="0" w:color="auto"/>
          </w:divBdr>
        </w:div>
        <w:div w:id="1781140732">
          <w:marLeft w:val="2520"/>
          <w:marRight w:val="0"/>
          <w:marTop w:val="58"/>
          <w:marBottom w:val="0"/>
          <w:divBdr>
            <w:top w:val="none" w:sz="0" w:space="0" w:color="auto"/>
            <w:left w:val="none" w:sz="0" w:space="0" w:color="auto"/>
            <w:bottom w:val="none" w:sz="0" w:space="0" w:color="auto"/>
            <w:right w:val="none" w:sz="0" w:space="0" w:color="auto"/>
          </w:divBdr>
        </w:div>
        <w:div w:id="1808008686">
          <w:marLeft w:val="1800"/>
          <w:marRight w:val="0"/>
          <w:marTop w:val="58"/>
          <w:marBottom w:val="0"/>
          <w:divBdr>
            <w:top w:val="none" w:sz="0" w:space="0" w:color="auto"/>
            <w:left w:val="none" w:sz="0" w:space="0" w:color="auto"/>
            <w:bottom w:val="none" w:sz="0" w:space="0" w:color="auto"/>
            <w:right w:val="none" w:sz="0" w:space="0" w:color="auto"/>
          </w:divBdr>
        </w:div>
        <w:div w:id="1830166881">
          <w:marLeft w:val="2520"/>
          <w:marRight w:val="0"/>
          <w:marTop w:val="58"/>
          <w:marBottom w:val="0"/>
          <w:divBdr>
            <w:top w:val="none" w:sz="0" w:space="0" w:color="auto"/>
            <w:left w:val="none" w:sz="0" w:space="0" w:color="auto"/>
            <w:bottom w:val="none" w:sz="0" w:space="0" w:color="auto"/>
            <w:right w:val="none" w:sz="0" w:space="0" w:color="auto"/>
          </w:divBdr>
        </w:div>
        <w:div w:id="1869636830">
          <w:marLeft w:val="2520"/>
          <w:marRight w:val="0"/>
          <w:marTop w:val="58"/>
          <w:marBottom w:val="0"/>
          <w:divBdr>
            <w:top w:val="none" w:sz="0" w:space="0" w:color="auto"/>
            <w:left w:val="none" w:sz="0" w:space="0" w:color="auto"/>
            <w:bottom w:val="none" w:sz="0" w:space="0" w:color="auto"/>
            <w:right w:val="none" w:sz="0" w:space="0" w:color="auto"/>
          </w:divBdr>
        </w:div>
        <w:div w:id="1913462324">
          <w:marLeft w:val="2520"/>
          <w:marRight w:val="0"/>
          <w:marTop w:val="58"/>
          <w:marBottom w:val="0"/>
          <w:divBdr>
            <w:top w:val="none" w:sz="0" w:space="0" w:color="auto"/>
            <w:left w:val="none" w:sz="0" w:space="0" w:color="auto"/>
            <w:bottom w:val="none" w:sz="0" w:space="0" w:color="auto"/>
            <w:right w:val="none" w:sz="0" w:space="0" w:color="auto"/>
          </w:divBdr>
        </w:div>
        <w:div w:id="2094550641">
          <w:marLeft w:val="1800"/>
          <w:marRight w:val="0"/>
          <w:marTop w:val="58"/>
          <w:marBottom w:val="0"/>
          <w:divBdr>
            <w:top w:val="none" w:sz="0" w:space="0" w:color="auto"/>
            <w:left w:val="none" w:sz="0" w:space="0" w:color="auto"/>
            <w:bottom w:val="none" w:sz="0" w:space="0" w:color="auto"/>
            <w:right w:val="none" w:sz="0" w:space="0" w:color="auto"/>
          </w:divBdr>
        </w:div>
      </w:divsChild>
    </w:div>
    <w:div w:id="902644922">
      <w:bodyDiv w:val="1"/>
      <w:marLeft w:val="0"/>
      <w:marRight w:val="0"/>
      <w:marTop w:val="0"/>
      <w:marBottom w:val="0"/>
      <w:divBdr>
        <w:top w:val="none" w:sz="0" w:space="0" w:color="auto"/>
        <w:left w:val="none" w:sz="0" w:space="0" w:color="auto"/>
        <w:bottom w:val="none" w:sz="0" w:space="0" w:color="auto"/>
        <w:right w:val="none" w:sz="0" w:space="0" w:color="auto"/>
      </w:divBdr>
      <w:divsChild>
        <w:div w:id="908422950">
          <w:marLeft w:val="1267"/>
          <w:marRight w:val="0"/>
          <w:marTop w:val="77"/>
          <w:marBottom w:val="0"/>
          <w:divBdr>
            <w:top w:val="none" w:sz="0" w:space="0" w:color="auto"/>
            <w:left w:val="none" w:sz="0" w:space="0" w:color="auto"/>
            <w:bottom w:val="none" w:sz="0" w:space="0" w:color="auto"/>
            <w:right w:val="none" w:sz="0" w:space="0" w:color="auto"/>
          </w:divBdr>
        </w:div>
        <w:div w:id="971204318">
          <w:marLeft w:val="547"/>
          <w:marRight w:val="0"/>
          <w:marTop w:val="77"/>
          <w:marBottom w:val="0"/>
          <w:divBdr>
            <w:top w:val="none" w:sz="0" w:space="0" w:color="auto"/>
            <w:left w:val="none" w:sz="0" w:space="0" w:color="auto"/>
            <w:bottom w:val="none" w:sz="0" w:space="0" w:color="auto"/>
            <w:right w:val="none" w:sz="0" w:space="0" w:color="auto"/>
          </w:divBdr>
        </w:div>
        <w:div w:id="1845852913">
          <w:marLeft w:val="1267"/>
          <w:marRight w:val="0"/>
          <w:marTop w:val="77"/>
          <w:marBottom w:val="0"/>
          <w:divBdr>
            <w:top w:val="none" w:sz="0" w:space="0" w:color="auto"/>
            <w:left w:val="none" w:sz="0" w:space="0" w:color="auto"/>
            <w:bottom w:val="none" w:sz="0" w:space="0" w:color="auto"/>
            <w:right w:val="none" w:sz="0" w:space="0" w:color="auto"/>
          </w:divBdr>
        </w:div>
        <w:div w:id="1899440022">
          <w:marLeft w:val="547"/>
          <w:marRight w:val="0"/>
          <w:marTop w:val="77"/>
          <w:marBottom w:val="0"/>
          <w:divBdr>
            <w:top w:val="none" w:sz="0" w:space="0" w:color="auto"/>
            <w:left w:val="none" w:sz="0" w:space="0" w:color="auto"/>
            <w:bottom w:val="none" w:sz="0" w:space="0" w:color="auto"/>
            <w:right w:val="none" w:sz="0" w:space="0" w:color="auto"/>
          </w:divBdr>
        </w:div>
        <w:div w:id="2027249760">
          <w:marLeft w:val="1267"/>
          <w:marRight w:val="0"/>
          <w:marTop w:val="77"/>
          <w:marBottom w:val="0"/>
          <w:divBdr>
            <w:top w:val="none" w:sz="0" w:space="0" w:color="auto"/>
            <w:left w:val="none" w:sz="0" w:space="0" w:color="auto"/>
            <w:bottom w:val="none" w:sz="0" w:space="0" w:color="auto"/>
            <w:right w:val="none" w:sz="0" w:space="0" w:color="auto"/>
          </w:divBdr>
        </w:div>
      </w:divsChild>
    </w:div>
    <w:div w:id="904802965">
      <w:bodyDiv w:val="1"/>
      <w:marLeft w:val="0"/>
      <w:marRight w:val="0"/>
      <w:marTop w:val="0"/>
      <w:marBottom w:val="0"/>
      <w:divBdr>
        <w:top w:val="none" w:sz="0" w:space="0" w:color="auto"/>
        <w:left w:val="none" w:sz="0" w:space="0" w:color="auto"/>
        <w:bottom w:val="none" w:sz="0" w:space="0" w:color="auto"/>
        <w:right w:val="none" w:sz="0" w:space="0" w:color="auto"/>
      </w:divBdr>
      <w:divsChild>
        <w:div w:id="76636205">
          <w:marLeft w:val="2520"/>
          <w:marRight w:val="0"/>
          <w:marTop w:val="58"/>
          <w:marBottom w:val="0"/>
          <w:divBdr>
            <w:top w:val="none" w:sz="0" w:space="0" w:color="auto"/>
            <w:left w:val="none" w:sz="0" w:space="0" w:color="auto"/>
            <w:bottom w:val="none" w:sz="0" w:space="0" w:color="auto"/>
            <w:right w:val="none" w:sz="0" w:space="0" w:color="auto"/>
          </w:divBdr>
        </w:div>
        <w:div w:id="456723523">
          <w:marLeft w:val="2520"/>
          <w:marRight w:val="0"/>
          <w:marTop w:val="58"/>
          <w:marBottom w:val="0"/>
          <w:divBdr>
            <w:top w:val="none" w:sz="0" w:space="0" w:color="auto"/>
            <w:left w:val="none" w:sz="0" w:space="0" w:color="auto"/>
            <w:bottom w:val="none" w:sz="0" w:space="0" w:color="auto"/>
            <w:right w:val="none" w:sz="0" w:space="0" w:color="auto"/>
          </w:divBdr>
        </w:div>
        <w:div w:id="555121510">
          <w:marLeft w:val="2520"/>
          <w:marRight w:val="0"/>
          <w:marTop w:val="58"/>
          <w:marBottom w:val="0"/>
          <w:divBdr>
            <w:top w:val="none" w:sz="0" w:space="0" w:color="auto"/>
            <w:left w:val="none" w:sz="0" w:space="0" w:color="auto"/>
            <w:bottom w:val="none" w:sz="0" w:space="0" w:color="auto"/>
            <w:right w:val="none" w:sz="0" w:space="0" w:color="auto"/>
          </w:divBdr>
        </w:div>
        <w:div w:id="559288888">
          <w:marLeft w:val="2520"/>
          <w:marRight w:val="0"/>
          <w:marTop w:val="58"/>
          <w:marBottom w:val="0"/>
          <w:divBdr>
            <w:top w:val="none" w:sz="0" w:space="0" w:color="auto"/>
            <w:left w:val="none" w:sz="0" w:space="0" w:color="auto"/>
            <w:bottom w:val="none" w:sz="0" w:space="0" w:color="auto"/>
            <w:right w:val="none" w:sz="0" w:space="0" w:color="auto"/>
          </w:divBdr>
        </w:div>
        <w:div w:id="567886026">
          <w:marLeft w:val="2520"/>
          <w:marRight w:val="0"/>
          <w:marTop w:val="58"/>
          <w:marBottom w:val="0"/>
          <w:divBdr>
            <w:top w:val="none" w:sz="0" w:space="0" w:color="auto"/>
            <w:left w:val="none" w:sz="0" w:space="0" w:color="auto"/>
            <w:bottom w:val="none" w:sz="0" w:space="0" w:color="auto"/>
            <w:right w:val="none" w:sz="0" w:space="0" w:color="auto"/>
          </w:divBdr>
        </w:div>
        <w:div w:id="682781158">
          <w:marLeft w:val="2520"/>
          <w:marRight w:val="0"/>
          <w:marTop w:val="58"/>
          <w:marBottom w:val="0"/>
          <w:divBdr>
            <w:top w:val="none" w:sz="0" w:space="0" w:color="auto"/>
            <w:left w:val="none" w:sz="0" w:space="0" w:color="auto"/>
            <w:bottom w:val="none" w:sz="0" w:space="0" w:color="auto"/>
            <w:right w:val="none" w:sz="0" w:space="0" w:color="auto"/>
          </w:divBdr>
        </w:div>
        <w:div w:id="696008587">
          <w:marLeft w:val="1800"/>
          <w:marRight w:val="0"/>
          <w:marTop w:val="58"/>
          <w:marBottom w:val="0"/>
          <w:divBdr>
            <w:top w:val="none" w:sz="0" w:space="0" w:color="auto"/>
            <w:left w:val="none" w:sz="0" w:space="0" w:color="auto"/>
            <w:bottom w:val="none" w:sz="0" w:space="0" w:color="auto"/>
            <w:right w:val="none" w:sz="0" w:space="0" w:color="auto"/>
          </w:divBdr>
        </w:div>
        <w:div w:id="812334222">
          <w:marLeft w:val="2520"/>
          <w:marRight w:val="0"/>
          <w:marTop w:val="58"/>
          <w:marBottom w:val="0"/>
          <w:divBdr>
            <w:top w:val="none" w:sz="0" w:space="0" w:color="auto"/>
            <w:left w:val="none" w:sz="0" w:space="0" w:color="auto"/>
            <w:bottom w:val="none" w:sz="0" w:space="0" w:color="auto"/>
            <w:right w:val="none" w:sz="0" w:space="0" w:color="auto"/>
          </w:divBdr>
        </w:div>
        <w:div w:id="856308036">
          <w:marLeft w:val="547"/>
          <w:marRight w:val="0"/>
          <w:marTop w:val="72"/>
          <w:marBottom w:val="0"/>
          <w:divBdr>
            <w:top w:val="none" w:sz="0" w:space="0" w:color="auto"/>
            <w:left w:val="none" w:sz="0" w:space="0" w:color="auto"/>
            <w:bottom w:val="none" w:sz="0" w:space="0" w:color="auto"/>
            <w:right w:val="none" w:sz="0" w:space="0" w:color="auto"/>
          </w:divBdr>
        </w:div>
        <w:div w:id="924806239">
          <w:marLeft w:val="2520"/>
          <w:marRight w:val="0"/>
          <w:marTop w:val="58"/>
          <w:marBottom w:val="0"/>
          <w:divBdr>
            <w:top w:val="none" w:sz="0" w:space="0" w:color="auto"/>
            <w:left w:val="none" w:sz="0" w:space="0" w:color="auto"/>
            <w:bottom w:val="none" w:sz="0" w:space="0" w:color="auto"/>
            <w:right w:val="none" w:sz="0" w:space="0" w:color="auto"/>
          </w:divBdr>
        </w:div>
        <w:div w:id="993872468">
          <w:marLeft w:val="2520"/>
          <w:marRight w:val="0"/>
          <w:marTop w:val="58"/>
          <w:marBottom w:val="0"/>
          <w:divBdr>
            <w:top w:val="none" w:sz="0" w:space="0" w:color="auto"/>
            <w:left w:val="none" w:sz="0" w:space="0" w:color="auto"/>
            <w:bottom w:val="none" w:sz="0" w:space="0" w:color="auto"/>
            <w:right w:val="none" w:sz="0" w:space="0" w:color="auto"/>
          </w:divBdr>
        </w:div>
        <w:div w:id="1052845459">
          <w:marLeft w:val="2520"/>
          <w:marRight w:val="0"/>
          <w:marTop w:val="58"/>
          <w:marBottom w:val="0"/>
          <w:divBdr>
            <w:top w:val="none" w:sz="0" w:space="0" w:color="auto"/>
            <w:left w:val="none" w:sz="0" w:space="0" w:color="auto"/>
            <w:bottom w:val="none" w:sz="0" w:space="0" w:color="auto"/>
            <w:right w:val="none" w:sz="0" w:space="0" w:color="auto"/>
          </w:divBdr>
        </w:div>
        <w:div w:id="1237474471">
          <w:marLeft w:val="2520"/>
          <w:marRight w:val="0"/>
          <w:marTop w:val="58"/>
          <w:marBottom w:val="0"/>
          <w:divBdr>
            <w:top w:val="none" w:sz="0" w:space="0" w:color="auto"/>
            <w:left w:val="none" w:sz="0" w:space="0" w:color="auto"/>
            <w:bottom w:val="none" w:sz="0" w:space="0" w:color="auto"/>
            <w:right w:val="none" w:sz="0" w:space="0" w:color="auto"/>
          </w:divBdr>
        </w:div>
        <w:div w:id="1321080426">
          <w:marLeft w:val="1800"/>
          <w:marRight w:val="0"/>
          <w:marTop w:val="58"/>
          <w:marBottom w:val="0"/>
          <w:divBdr>
            <w:top w:val="none" w:sz="0" w:space="0" w:color="auto"/>
            <w:left w:val="none" w:sz="0" w:space="0" w:color="auto"/>
            <w:bottom w:val="none" w:sz="0" w:space="0" w:color="auto"/>
            <w:right w:val="none" w:sz="0" w:space="0" w:color="auto"/>
          </w:divBdr>
        </w:div>
        <w:div w:id="1479685307">
          <w:marLeft w:val="2520"/>
          <w:marRight w:val="0"/>
          <w:marTop w:val="58"/>
          <w:marBottom w:val="0"/>
          <w:divBdr>
            <w:top w:val="none" w:sz="0" w:space="0" w:color="auto"/>
            <w:left w:val="none" w:sz="0" w:space="0" w:color="auto"/>
            <w:bottom w:val="none" w:sz="0" w:space="0" w:color="auto"/>
            <w:right w:val="none" w:sz="0" w:space="0" w:color="auto"/>
          </w:divBdr>
        </w:div>
        <w:div w:id="1526292230">
          <w:marLeft w:val="2520"/>
          <w:marRight w:val="0"/>
          <w:marTop w:val="58"/>
          <w:marBottom w:val="0"/>
          <w:divBdr>
            <w:top w:val="none" w:sz="0" w:space="0" w:color="auto"/>
            <w:left w:val="none" w:sz="0" w:space="0" w:color="auto"/>
            <w:bottom w:val="none" w:sz="0" w:space="0" w:color="auto"/>
            <w:right w:val="none" w:sz="0" w:space="0" w:color="auto"/>
          </w:divBdr>
        </w:div>
        <w:div w:id="1676153159">
          <w:marLeft w:val="1166"/>
          <w:marRight w:val="0"/>
          <w:marTop w:val="72"/>
          <w:marBottom w:val="0"/>
          <w:divBdr>
            <w:top w:val="none" w:sz="0" w:space="0" w:color="auto"/>
            <w:left w:val="none" w:sz="0" w:space="0" w:color="auto"/>
            <w:bottom w:val="none" w:sz="0" w:space="0" w:color="auto"/>
            <w:right w:val="none" w:sz="0" w:space="0" w:color="auto"/>
          </w:divBdr>
        </w:div>
        <w:div w:id="1683118246">
          <w:marLeft w:val="1800"/>
          <w:marRight w:val="0"/>
          <w:marTop w:val="58"/>
          <w:marBottom w:val="0"/>
          <w:divBdr>
            <w:top w:val="none" w:sz="0" w:space="0" w:color="auto"/>
            <w:left w:val="none" w:sz="0" w:space="0" w:color="auto"/>
            <w:bottom w:val="none" w:sz="0" w:space="0" w:color="auto"/>
            <w:right w:val="none" w:sz="0" w:space="0" w:color="auto"/>
          </w:divBdr>
        </w:div>
        <w:div w:id="1739746983">
          <w:marLeft w:val="2520"/>
          <w:marRight w:val="0"/>
          <w:marTop w:val="58"/>
          <w:marBottom w:val="0"/>
          <w:divBdr>
            <w:top w:val="none" w:sz="0" w:space="0" w:color="auto"/>
            <w:left w:val="none" w:sz="0" w:space="0" w:color="auto"/>
            <w:bottom w:val="none" w:sz="0" w:space="0" w:color="auto"/>
            <w:right w:val="none" w:sz="0" w:space="0" w:color="auto"/>
          </w:divBdr>
        </w:div>
        <w:div w:id="2001689257">
          <w:marLeft w:val="2520"/>
          <w:marRight w:val="0"/>
          <w:marTop w:val="58"/>
          <w:marBottom w:val="0"/>
          <w:divBdr>
            <w:top w:val="none" w:sz="0" w:space="0" w:color="auto"/>
            <w:left w:val="none" w:sz="0" w:space="0" w:color="auto"/>
            <w:bottom w:val="none" w:sz="0" w:space="0" w:color="auto"/>
            <w:right w:val="none" w:sz="0" w:space="0" w:color="auto"/>
          </w:divBdr>
        </w:div>
      </w:divsChild>
    </w:div>
    <w:div w:id="941453376">
      <w:bodyDiv w:val="1"/>
      <w:marLeft w:val="0"/>
      <w:marRight w:val="0"/>
      <w:marTop w:val="0"/>
      <w:marBottom w:val="0"/>
      <w:divBdr>
        <w:top w:val="none" w:sz="0" w:space="0" w:color="auto"/>
        <w:left w:val="none" w:sz="0" w:space="0" w:color="auto"/>
        <w:bottom w:val="none" w:sz="0" w:space="0" w:color="auto"/>
        <w:right w:val="none" w:sz="0" w:space="0" w:color="auto"/>
      </w:divBdr>
      <w:divsChild>
        <w:div w:id="269289062">
          <w:marLeft w:val="1800"/>
          <w:marRight w:val="0"/>
          <w:marTop w:val="106"/>
          <w:marBottom w:val="0"/>
          <w:divBdr>
            <w:top w:val="none" w:sz="0" w:space="0" w:color="auto"/>
            <w:left w:val="none" w:sz="0" w:space="0" w:color="auto"/>
            <w:bottom w:val="none" w:sz="0" w:space="0" w:color="auto"/>
            <w:right w:val="none" w:sz="0" w:space="0" w:color="auto"/>
          </w:divBdr>
        </w:div>
        <w:div w:id="283075221">
          <w:marLeft w:val="2520"/>
          <w:marRight w:val="0"/>
          <w:marTop w:val="106"/>
          <w:marBottom w:val="0"/>
          <w:divBdr>
            <w:top w:val="none" w:sz="0" w:space="0" w:color="auto"/>
            <w:left w:val="none" w:sz="0" w:space="0" w:color="auto"/>
            <w:bottom w:val="none" w:sz="0" w:space="0" w:color="auto"/>
            <w:right w:val="none" w:sz="0" w:space="0" w:color="auto"/>
          </w:divBdr>
        </w:div>
        <w:div w:id="514618488">
          <w:marLeft w:val="2520"/>
          <w:marRight w:val="0"/>
          <w:marTop w:val="106"/>
          <w:marBottom w:val="0"/>
          <w:divBdr>
            <w:top w:val="none" w:sz="0" w:space="0" w:color="auto"/>
            <w:left w:val="none" w:sz="0" w:space="0" w:color="auto"/>
            <w:bottom w:val="none" w:sz="0" w:space="0" w:color="auto"/>
            <w:right w:val="none" w:sz="0" w:space="0" w:color="auto"/>
          </w:divBdr>
        </w:div>
        <w:div w:id="1120034277">
          <w:marLeft w:val="2520"/>
          <w:marRight w:val="0"/>
          <w:marTop w:val="106"/>
          <w:marBottom w:val="0"/>
          <w:divBdr>
            <w:top w:val="none" w:sz="0" w:space="0" w:color="auto"/>
            <w:left w:val="none" w:sz="0" w:space="0" w:color="auto"/>
            <w:bottom w:val="none" w:sz="0" w:space="0" w:color="auto"/>
            <w:right w:val="none" w:sz="0" w:space="0" w:color="auto"/>
          </w:divBdr>
        </w:div>
        <w:div w:id="1141506068">
          <w:marLeft w:val="1166"/>
          <w:marRight w:val="0"/>
          <w:marTop w:val="106"/>
          <w:marBottom w:val="0"/>
          <w:divBdr>
            <w:top w:val="none" w:sz="0" w:space="0" w:color="auto"/>
            <w:left w:val="none" w:sz="0" w:space="0" w:color="auto"/>
            <w:bottom w:val="none" w:sz="0" w:space="0" w:color="auto"/>
            <w:right w:val="none" w:sz="0" w:space="0" w:color="auto"/>
          </w:divBdr>
        </w:div>
        <w:div w:id="1271431068">
          <w:marLeft w:val="547"/>
          <w:marRight w:val="0"/>
          <w:marTop w:val="106"/>
          <w:marBottom w:val="0"/>
          <w:divBdr>
            <w:top w:val="none" w:sz="0" w:space="0" w:color="auto"/>
            <w:left w:val="none" w:sz="0" w:space="0" w:color="auto"/>
            <w:bottom w:val="none" w:sz="0" w:space="0" w:color="auto"/>
            <w:right w:val="none" w:sz="0" w:space="0" w:color="auto"/>
          </w:divBdr>
        </w:div>
        <w:div w:id="1795707394">
          <w:marLeft w:val="2520"/>
          <w:marRight w:val="0"/>
          <w:marTop w:val="106"/>
          <w:marBottom w:val="0"/>
          <w:divBdr>
            <w:top w:val="none" w:sz="0" w:space="0" w:color="auto"/>
            <w:left w:val="none" w:sz="0" w:space="0" w:color="auto"/>
            <w:bottom w:val="none" w:sz="0" w:space="0" w:color="auto"/>
            <w:right w:val="none" w:sz="0" w:space="0" w:color="auto"/>
          </w:divBdr>
        </w:div>
        <w:div w:id="1946186847">
          <w:marLeft w:val="2520"/>
          <w:marRight w:val="0"/>
          <w:marTop w:val="106"/>
          <w:marBottom w:val="0"/>
          <w:divBdr>
            <w:top w:val="none" w:sz="0" w:space="0" w:color="auto"/>
            <w:left w:val="none" w:sz="0" w:space="0" w:color="auto"/>
            <w:bottom w:val="none" w:sz="0" w:space="0" w:color="auto"/>
            <w:right w:val="none" w:sz="0" w:space="0" w:color="auto"/>
          </w:divBdr>
        </w:div>
      </w:divsChild>
    </w:div>
    <w:div w:id="986321660">
      <w:bodyDiv w:val="1"/>
      <w:marLeft w:val="0"/>
      <w:marRight w:val="0"/>
      <w:marTop w:val="0"/>
      <w:marBottom w:val="0"/>
      <w:divBdr>
        <w:top w:val="none" w:sz="0" w:space="0" w:color="auto"/>
        <w:left w:val="none" w:sz="0" w:space="0" w:color="auto"/>
        <w:bottom w:val="none" w:sz="0" w:space="0" w:color="auto"/>
        <w:right w:val="none" w:sz="0" w:space="0" w:color="auto"/>
      </w:divBdr>
    </w:div>
    <w:div w:id="990209973">
      <w:bodyDiv w:val="1"/>
      <w:marLeft w:val="0"/>
      <w:marRight w:val="0"/>
      <w:marTop w:val="0"/>
      <w:marBottom w:val="0"/>
      <w:divBdr>
        <w:top w:val="none" w:sz="0" w:space="0" w:color="auto"/>
        <w:left w:val="none" w:sz="0" w:space="0" w:color="auto"/>
        <w:bottom w:val="none" w:sz="0" w:space="0" w:color="auto"/>
        <w:right w:val="none" w:sz="0" w:space="0" w:color="auto"/>
      </w:divBdr>
    </w:div>
    <w:div w:id="1029448960">
      <w:bodyDiv w:val="1"/>
      <w:marLeft w:val="0"/>
      <w:marRight w:val="0"/>
      <w:marTop w:val="0"/>
      <w:marBottom w:val="0"/>
      <w:divBdr>
        <w:top w:val="none" w:sz="0" w:space="0" w:color="auto"/>
        <w:left w:val="none" w:sz="0" w:space="0" w:color="auto"/>
        <w:bottom w:val="none" w:sz="0" w:space="0" w:color="auto"/>
        <w:right w:val="none" w:sz="0" w:space="0" w:color="auto"/>
      </w:divBdr>
      <w:divsChild>
        <w:div w:id="1233926290">
          <w:marLeft w:val="1166"/>
          <w:marRight w:val="0"/>
          <w:marTop w:val="0"/>
          <w:marBottom w:val="120"/>
          <w:divBdr>
            <w:top w:val="none" w:sz="0" w:space="0" w:color="auto"/>
            <w:left w:val="none" w:sz="0" w:space="0" w:color="auto"/>
            <w:bottom w:val="none" w:sz="0" w:space="0" w:color="auto"/>
            <w:right w:val="none" w:sz="0" w:space="0" w:color="auto"/>
          </w:divBdr>
        </w:div>
        <w:div w:id="1943957035">
          <w:marLeft w:val="1800"/>
          <w:marRight w:val="0"/>
          <w:marTop w:val="0"/>
          <w:marBottom w:val="120"/>
          <w:divBdr>
            <w:top w:val="none" w:sz="0" w:space="0" w:color="auto"/>
            <w:left w:val="none" w:sz="0" w:space="0" w:color="auto"/>
            <w:bottom w:val="none" w:sz="0" w:space="0" w:color="auto"/>
            <w:right w:val="none" w:sz="0" w:space="0" w:color="auto"/>
          </w:divBdr>
        </w:div>
        <w:div w:id="1638535949">
          <w:marLeft w:val="1800"/>
          <w:marRight w:val="0"/>
          <w:marTop w:val="0"/>
          <w:marBottom w:val="120"/>
          <w:divBdr>
            <w:top w:val="none" w:sz="0" w:space="0" w:color="auto"/>
            <w:left w:val="none" w:sz="0" w:space="0" w:color="auto"/>
            <w:bottom w:val="none" w:sz="0" w:space="0" w:color="auto"/>
            <w:right w:val="none" w:sz="0" w:space="0" w:color="auto"/>
          </w:divBdr>
        </w:div>
        <w:div w:id="1699895013">
          <w:marLeft w:val="1166"/>
          <w:marRight w:val="0"/>
          <w:marTop w:val="0"/>
          <w:marBottom w:val="120"/>
          <w:divBdr>
            <w:top w:val="none" w:sz="0" w:space="0" w:color="auto"/>
            <w:left w:val="none" w:sz="0" w:space="0" w:color="auto"/>
            <w:bottom w:val="none" w:sz="0" w:space="0" w:color="auto"/>
            <w:right w:val="none" w:sz="0" w:space="0" w:color="auto"/>
          </w:divBdr>
        </w:div>
        <w:div w:id="674261126">
          <w:marLeft w:val="1800"/>
          <w:marRight w:val="0"/>
          <w:marTop w:val="0"/>
          <w:marBottom w:val="120"/>
          <w:divBdr>
            <w:top w:val="none" w:sz="0" w:space="0" w:color="auto"/>
            <w:left w:val="none" w:sz="0" w:space="0" w:color="auto"/>
            <w:bottom w:val="none" w:sz="0" w:space="0" w:color="auto"/>
            <w:right w:val="none" w:sz="0" w:space="0" w:color="auto"/>
          </w:divBdr>
        </w:div>
        <w:div w:id="1579360507">
          <w:marLeft w:val="2520"/>
          <w:marRight w:val="0"/>
          <w:marTop w:val="0"/>
          <w:marBottom w:val="120"/>
          <w:divBdr>
            <w:top w:val="none" w:sz="0" w:space="0" w:color="auto"/>
            <w:left w:val="none" w:sz="0" w:space="0" w:color="auto"/>
            <w:bottom w:val="none" w:sz="0" w:space="0" w:color="auto"/>
            <w:right w:val="none" w:sz="0" w:space="0" w:color="auto"/>
          </w:divBdr>
        </w:div>
        <w:div w:id="1119226880">
          <w:marLeft w:val="1800"/>
          <w:marRight w:val="0"/>
          <w:marTop w:val="0"/>
          <w:marBottom w:val="120"/>
          <w:divBdr>
            <w:top w:val="none" w:sz="0" w:space="0" w:color="auto"/>
            <w:left w:val="none" w:sz="0" w:space="0" w:color="auto"/>
            <w:bottom w:val="none" w:sz="0" w:space="0" w:color="auto"/>
            <w:right w:val="none" w:sz="0" w:space="0" w:color="auto"/>
          </w:divBdr>
        </w:div>
        <w:div w:id="1719747042">
          <w:marLeft w:val="1166"/>
          <w:marRight w:val="0"/>
          <w:marTop w:val="0"/>
          <w:marBottom w:val="120"/>
          <w:divBdr>
            <w:top w:val="none" w:sz="0" w:space="0" w:color="auto"/>
            <w:left w:val="none" w:sz="0" w:space="0" w:color="auto"/>
            <w:bottom w:val="none" w:sz="0" w:space="0" w:color="auto"/>
            <w:right w:val="none" w:sz="0" w:space="0" w:color="auto"/>
          </w:divBdr>
        </w:div>
        <w:div w:id="1870217573">
          <w:marLeft w:val="1800"/>
          <w:marRight w:val="0"/>
          <w:marTop w:val="0"/>
          <w:marBottom w:val="120"/>
          <w:divBdr>
            <w:top w:val="none" w:sz="0" w:space="0" w:color="auto"/>
            <w:left w:val="none" w:sz="0" w:space="0" w:color="auto"/>
            <w:bottom w:val="none" w:sz="0" w:space="0" w:color="auto"/>
            <w:right w:val="none" w:sz="0" w:space="0" w:color="auto"/>
          </w:divBdr>
        </w:div>
        <w:div w:id="1814175892">
          <w:marLeft w:val="1800"/>
          <w:marRight w:val="0"/>
          <w:marTop w:val="0"/>
          <w:marBottom w:val="120"/>
          <w:divBdr>
            <w:top w:val="none" w:sz="0" w:space="0" w:color="auto"/>
            <w:left w:val="none" w:sz="0" w:space="0" w:color="auto"/>
            <w:bottom w:val="none" w:sz="0" w:space="0" w:color="auto"/>
            <w:right w:val="none" w:sz="0" w:space="0" w:color="auto"/>
          </w:divBdr>
        </w:div>
        <w:div w:id="945381420">
          <w:marLeft w:val="1800"/>
          <w:marRight w:val="0"/>
          <w:marTop w:val="0"/>
          <w:marBottom w:val="120"/>
          <w:divBdr>
            <w:top w:val="none" w:sz="0" w:space="0" w:color="auto"/>
            <w:left w:val="none" w:sz="0" w:space="0" w:color="auto"/>
            <w:bottom w:val="none" w:sz="0" w:space="0" w:color="auto"/>
            <w:right w:val="none" w:sz="0" w:space="0" w:color="auto"/>
          </w:divBdr>
        </w:div>
        <w:div w:id="860556724">
          <w:marLeft w:val="2520"/>
          <w:marRight w:val="0"/>
          <w:marTop w:val="0"/>
          <w:marBottom w:val="120"/>
          <w:divBdr>
            <w:top w:val="none" w:sz="0" w:space="0" w:color="auto"/>
            <w:left w:val="none" w:sz="0" w:space="0" w:color="auto"/>
            <w:bottom w:val="none" w:sz="0" w:space="0" w:color="auto"/>
            <w:right w:val="none" w:sz="0" w:space="0" w:color="auto"/>
          </w:divBdr>
        </w:div>
        <w:div w:id="554317919">
          <w:marLeft w:val="1800"/>
          <w:marRight w:val="0"/>
          <w:marTop w:val="0"/>
          <w:marBottom w:val="120"/>
          <w:divBdr>
            <w:top w:val="none" w:sz="0" w:space="0" w:color="auto"/>
            <w:left w:val="none" w:sz="0" w:space="0" w:color="auto"/>
            <w:bottom w:val="none" w:sz="0" w:space="0" w:color="auto"/>
            <w:right w:val="none" w:sz="0" w:space="0" w:color="auto"/>
          </w:divBdr>
        </w:div>
      </w:divsChild>
    </w:div>
    <w:div w:id="1138844463">
      <w:bodyDiv w:val="1"/>
      <w:marLeft w:val="0"/>
      <w:marRight w:val="0"/>
      <w:marTop w:val="0"/>
      <w:marBottom w:val="0"/>
      <w:divBdr>
        <w:top w:val="none" w:sz="0" w:space="0" w:color="auto"/>
        <w:left w:val="none" w:sz="0" w:space="0" w:color="auto"/>
        <w:bottom w:val="none" w:sz="0" w:space="0" w:color="auto"/>
        <w:right w:val="none" w:sz="0" w:space="0" w:color="auto"/>
      </w:divBdr>
      <w:divsChild>
        <w:div w:id="728922742">
          <w:marLeft w:val="547"/>
          <w:marRight w:val="0"/>
          <w:marTop w:val="67"/>
          <w:marBottom w:val="0"/>
          <w:divBdr>
            <w:top w:val="none" w:sz="0" w:space="0" w:color="auto"/>
            <w:left w:val="none" w:sz="0" w:space="0" w:color="auto"/>
            <w:bottom w:val="none" w:sz="0" w:space="0" w:color="auto"/>
            <w:right w:val="none" w:sz="0" w:space="0" w:color="auto"/>
          </w:divBdr>
        </w:div>
        <w:div w:id="1157838486">
          <w:marLeft w:val="1166"/>
          <w:marRight w:val="0"/>
          <w:marTop w:val="67"/>
          <w:marBottom w:val="0"/>
          <w:divBdr>
            <w:top w:val="none" w:sz="0" w:space="0" w:color="auto"/>
            <w:left w:val="none" w:sz="0" w:space="0" w:color="auto"/>
            <w:bottom w:val="none" w:sz="0" w:space="0" w:color="auto"/>
            <w:right w:val="none" w:sz="0" w:space="0" w:color="auto"/>
          </w:divBdr>
        </w:div>
        <w:div w:id="1300384509">
          <w:marLeft w:val="1800"/>
          <w:marRight w:val="0"/>
          <w:marTop w:val="67"/>
          <w:marBottom w:val="0"/>
          <w:divBdr>
            <w:top w:val="none" w:sz="0" w:space="0" w:color="auto"/>
            <w:left w:val="none" w:sz="0" w:space="0" w:color="auto"/>
            <w:bottom w:val="none" w:sz="0" w:space="0" w:color="auto"/>
            <w:right w:val="none" w:sz="0" w:space="0" w:color="auto"/>
          </w:divBdr>
        </w:div>
        <w:div w:id="1495608818">
          <w:marLeft w:val="2520"/>
          <w:marRight w:val="0"/>
          <w:marTop w:val="67"/>
          <w:marBottom w:val="0"/>
          <w:divBdr>
            <w:top w:val="none" w:sz="0" w:space="0" w:color="auto"/>
            <w:left w:val="none" w:sz="0" w:space="0" w:color="auto"/>
            <w:bottom w:val="none" w:sz="0" w:space="0" w:color="auto"/>
            <w:right w:val="none" w:sz="0" w:space="0" w:color="auto"/>
          </w:divBdr>
        </w:div>
      </w:divsChild>
    </w:div>
    <w:div w:id="1143935455">
      <w:bodyDiv w:val="1"/>
      <w:marLeft w:val="0"/>
      <w:marRight w:val="0"/>
      <w:marTop w:val="0"/>
      <w:marBottom w:val="0"/>
      <w:divBdr>
        <w:top w:val="none" w:sz="0" w:space="0" w:color="auto"/>
        <w:left w:val="none" w:sz="0" w:space="0" w:color="auto"/>
        <w:bottom w:val="none" w:sz="0" w:space="0" w:color="auto"/>
        <w:right w:val="none" w:sz="0" w:space="0" w:color="auto"/>
      </w:divBdr>
      <w:divsChild>
        <w:div w:id="1394308309">
          <w:marLeft w:val="1166"/>
          <w:marRight w:val="0"/>
          <w:marTop w:val="0"/>
          <w:marBottom w:val="120"/>
          <w:divBdr>
            <w:top w:val="none" w:sz="0" w:space="0" w:color="auto"/>
            <w:left w:val="none" w:sz="0" w:space="0" w:color="auto"/>
            <w:bottom w:val="none" w:sz="0" w:space="0" w:color="auto"/>
            <w:right w:val="none" w:sz="0" w:space="0" w:color="auto"/>
          </w:divBdr>
        </w:div>
        <w:div w:id="423110915">
          <w:marLeft w:val="1800"/>
          <w:marRight w:val="0"/>
          <w:marTop w:val="0"/>
          <w:marBottom w:val="120"/>
          <w:divBdr>
            <w:top w:val="none" w:sz="0" w:space="0" w:color="auto"/>
            <w:left w:val="none" w:sz="0" w:space="0" w:color="auto"/>
            <w:bottom w:val="none" w:sz="0" w:space="0" w:color="auto"/>
            <w:right w:val="none" w:sz="0" w:space="0" w:color="auto"/>
          </w:divBdr>
        </w:div>
        <w:div w:id="2041005890">
          <w:marLeft w:val="2520"/>
          <w:marRight w:val="0"/>
          <w:marTop w:val="0"/>
          <w:marBottom w:val="120"/>
          <w:divBdr>
            <w:top w:val="none" w:sz="0" w:space="0" w:color="auto"/>
            <w:left w:val="none" w:sz="0" w:space="0" w:color="auto"/>
            <w:bottom w:val="none" w:sz="0" w:space="0" w:color="auto"/>
            <w:right w:val="none" w:sz="0" w:space="0" w:color="auto"/>
          </w:divBdr>
        </w:div>
        <w:div w:id="1638072596">
          <w:marLeft w:val="1166"/>
          <w:marRight w:val="0"/>
          <w:marTop w:val="0"/>
          <w:marBottom w:val="120"/>
          <w:divBdr>
            <w:top w:val="none" w:sz="0" w:space="0" w:color="auto"/>
            <w:left w:val="none" w:sz="0" w:space="0" w:color="auto"/>
            <w:bottom w:val="none" w:sz="0" w:space="0" w:color="auto"/>
            <w:right w:val="none" w:sz="0" w:space="0" w:color="auto"/>
          </w:divBdr>
        </w:div>
        <w:div w:id="1667050043">
          <w:marLeft w:val="1800"/>
          <w:marRight w:val="0"/>
          <w:marTop w:val="0"/>
          <w:marBottom w:val="120"/>
          <w:divBdr>
            <w:top w:val="none" w:sz="0" w:space="0" w:color="auto"/>
            <w:left w:val="none" w:sz="0" w:space="0" w:color="auto"/>
            <w:bottom w:val="none" w:sz="0" w:space="0" w:color="auto"/>
            <w:right w:val="none" w:sz="0" w:space="0" w:color="auto"/>
          </w:divBdr>
        </w:div>
        <w:div w:id="1313563297">
          <w:marLeft w:val="2520"/>
          <w:marRight w:val="0"/>
          <w:marTop w:val="0"/>
          <w:marBottom w:val="120"/>
          <w:divBdr>
            <w:top w:val="none" w:sz="0" w:space="0" w:color="auto"/>
            <w:left w:val="none" w:sz="0" w:space="0" w:color="auto"/>
            <w:bottom w:val="none" w:sz="0" w:space="0" w:color="auto"/>
            <w:right w:val="none" w:sz="0" w:space="0" w:color="auto"/>
          </w:divBdr>
        </w:div>
        <w:div w:id="57703573">
          <w:marLeft w:val="1166"/>
          <w:marRight w:val="0"/>
          <w:marTop w:val="0"/>
          <w:marBottom w:val="120"/>
          <w:divBdr>
            <w:top w:val="none" w:sz="0" w:space="0" w:color="auto"/>
            <w:left w:val="none" w:sz="0" w:space="0" w:color="auto"/>
            <w:bottom w:val="none" w:sz="0" w:space="0" w:color="auto"/>
            <w:right w:val="none" w:sz="0" w:space="0" w:color="auto"/>
          </w:divBdr>
        </w:div>
        <w:div w:id="865560674">
          <w:marLeft w:val="1800"/>
          <w:marRight w:val="0"/>
          <w:marTop w:val="0"/>
          <w:marBottom w:val="120"/>
          <w:divBdr>
            <w:top w:val="none" w:sz="0" w:space="0" w:color="auto"/>
            <w:left w:val="none" w:sz="0" w:space="0" w:color="auto"/>
            <w:bottom w:val="none" w:sz="0" w:space="0" w:color="auto"/>
            <w:right w:val="none" w:sz="0" w:space="0" w:color="auto"/>
          </w:divBdr>
        </w:div>
        <w:div w:id="1163619855">
          <w:marLeft w:val="1166"/>
          <w:marRight w:val="0"/>
          <w:marTop w:val="0"/>
          <w:marBottom w:val="120"/>
          <w:divBdr>
            <w:top w:val="none" w:sz="0" w:space="0" w:color="auto"/>
            <w:left w:val="none" w:sz="0" w:space="0" w:color="auto"/>
            <w:bottom w:val="none" w:sz="0" w:space="0" w:color="auto"/>
            <w:right w:val="none" w:sz="0" w:space="0" w:color="auto"/>
          </w:divBdr>
        </w:div>
        <w:div w:id="1326855240">
          <w:marLeft w:val="1800"/>
          <w:marRight w:val="0"/>
          <w:marTop w:val="0"/>
          <w:marBottom w:val="120"/>
          <w:divBdr>
            <w:top w:val="none" w:sz="0" w:space="0" w:color="auto"/>
            <w:left w:val="none" w:sz="0" w:space="0" w:color="auto"/>
            <w:bottom w:val="none" w:sz="0" w:space="0" w:color="auto"/>
            <w:right w:val="none" w:sz="0" w:space="0" w:color="auto"/>
          </w:divBdr>
        </w:div>
      </w:divsChild>
    </w:div>
    <w:div w:id="1333222725">
      <w:bodyDiv w:val="1"/>
      <w:marLeft w:val="0"/>
      <w:marRight w:val="0"/>
      <w:marTop w:val="0"/>
      <w:marBottom w:val="0"/>
      <w:divBdr>
        <w:top w:val="none" w:sz="0" w:space="0" w:color="auto"/>
        <w:left w:val="none" w:sz="0" w:space="0" w:color="auto"/>
        <w:bottom w:val="none" w:sz="0" w:space="0" w:color="auto"/>
        <w:right w:val="none" w:sz="0" w:space="0" w:color="auto"/>
      </w:divBdr>
    </w:div>
    <w:div w:id="1333334889">
      <w:bodyDiv w:val="1"/>
      <w:marLeft w:val="0"/>
      <w:marRight w:val="0"/>
      <w:marTop w:val="0"/>
      <w:marBottom w:val="0"/>
      <w:divBdr>
        <w:top w:val="none" w:sz="0" w:space="0" w:color="auto"/>
        <w:left w:val="none" w:sz="0" w:space="0" w:color="auto"/>
        <w:bottom w:val="none" w:sz="0" w:space="0" w:color="auto"/>
        <w:right w:val="none" w:sz="0" w:space="0" w:color="auto"/>
      </w:divBdr>
      <w:divsChild>
        <w:div w:id="192154634">
          <w:marLeft w:val="1800"/>
          <w:marRight w:val="0"/>
          <w:marTop w:val="43"/>
          <w:marBottom w:val="0"/>
          <w:divBdr>
            <w:top w:val="none" w:sz="0" w:space="0" w:color="auto"/>
            <w:left w:val="none" w:sz="0" w:space="0" w:color="auto"/>
            <w:bottom w:val="none" w:sz="0" w:space="0" w:color="auto"/>
            <w:right w:val="none" w:sz="0" w:space="0" w:color="auto"/>
          </w:divBdr>
        </w:div>
        <w:div w:id="233977040">
          <w:marLeft w:val="1800"/>
          <w:marRight w:val="0"/>
          <w:marTop w:val="43"/>
          <w:marBottom w:val="0"/>
          <w:divBdr>
            <w:top w:val="none" w:sz="0" w:space="0" w:color="auto"/>
            <w:left w:val="none" w:sz="0" w:space="0" w:color="auto"/>
            <w:bottom w:val="none" w:sz="0" w:space="0" w:color="auto"/>
            <w:right w:val="none" w:sz="0" w:space="0" w:color="auto"/>
          </w:divBdr>
        </w:div>
        <w:div w:id="415442213">
          <w:marLeft w:val="3240"/>
          <w:marRight w:val="0"/>
          <w:marTop w:val="43"/>
          <w:marBottom w:val="0"/>
          <w:divBdr>
            <w:top w:val="none" w:sz="0" w:space="0" w:color="auto"/>
            <w:left w:val="none" w:sz="0" w:space="0" w:color="auto"/>
            <w:bottom w:val="none" w:sz="0" w:space="0" w:color="auto"/>
            <w:right w:val="none" w:sz="0" w:space="0" w:color="auto"/>
          </w:divBdr>
        </w:div>
        <w:div w:id="416633391">
          <w:marLeft w:val="2520"/>
          <w:marRight w:val="0"/>
          <w:marTop w:val="43"/>
          <w:marBottom w:val="0"/>
          <w:divBdr>
            <w:top w:val="none" w:sz="0" w:space="0" w:color="auto"/>
            <w:left w:val="none" w:sz="0" w:space="0" w:color="auto"/>
            <w:bottom w:val="none" w:sz="0" w:space="0" w:color="auto"/>
            <w:right w:val="none" w:sz="0" w:space="0" w:color="auto"/>
          </w:divBdr>
        </w:div>
        <w:div w:id="421799600">
          <w:marLeft w:val="3240"/>
          <w:marRight w:val="0"/>
          <w:marTop w:val="43"/>
          <w:marBottom w:val="0"/>
          <w:divBdr>
            <w:top w:val="none" w:sz="0" w:space="0" w:color="auto"/>
            <w:left w:val="none" w:sz="0" w:space="0" w:color="auto"/>
            <w:bottom w:val="none" w:sz="0" w:space="0" w:color="auto"/>
            <w:right w:val="none" w:sz="0" w:space="0" w:color="auto"/>
          </w:divBdr>
        </w:div>
        <w:div w:id="424962552">
          <w:marLeft w:val="3240"/>
          <w:marRight w:val="0"/>
          <w:marTop w:val="43"/>
          <w:marBottom w:val="0"/>
          <w:divBdr>
            <w:top w:val="none" w:sz="0" w:space="0" w:color="auto"/>
            <w:left w:val="none" w:sz="0" w:space="0" w:color="auto"/>
            <w:bottom w:val="none" w:sz="0" w:space="0" w:color="auto"/>
            <w:right w:val="none" w:sz="0" w:space="0" w:color="auto"/>
          </w:divBdr>
        </w:div>
        <w:div w:id="503669315">
          <w:marLeft w:val="3240"/>
          <w:marRight w:val="0"/>
          <w:marTop w:val="43"/>
          <w:marBottom w:val="0"/>
          <w:divBdr>
            <w:top w:val="none" w:sz="0" w:space="0" w:color="auto"/>
            <w:left w:val="none" w:sz="0" w:space="0" w:color="auto"/>
            <w:bottom w:val="none" w:sz="0" w:space="0" w:color="auto"/>
            <w:right w:val="none" w:sz="0" w:space="0" w:color="auto"/>
          </w:divBdr>
        </w:div>
        <w:div w:id="569846336">
          <w:marLeft w:val="2520"/>
          <w:marRight w:val="0"/>
          <w:marTop w:val="43"/>
          <w:marBottom w:val="0"/>
          <w:divBdr>
            <w:top w:val="none" w:sz="0" w:space="0" w:color="auto"/>
            <w:left w:val="none" w:sz="0" w:space="0" w:color="auto"/>
            <w:bottom w:val="none" w:sz="0" w:space="0" w:color="auto"/>
            <w:right w:val="none" w:sz="0" w:space="0" w:color="auto"/>
          </w:divBdr>
        </w:div>
        <w:div w:id="1056011282">
          <w:marLeft w:val="1800"/>
          <w:marRight w:val="0"/>
          <w:marTop w:val="43"/>
          <w:marBottom w:val="0"/>
          <w:divBdr>
            <w:top w:val="none" w:sz="0" w:space="0" w:color="auto"/>
            <w:left w:val="none" w:sz="0" w:space="0" w:color="auto"/>
            <w:bottom w:val="none" w:sz="0" w:space="0" w:color="auto"/>
            <w:right w:val="none" w:sz="0" w:space="0" w:color="auto"/>
          </w:divBdr>
        </w:div>
        <w:div w:id="1066342702">
          <w:marLeft w:val="3240"/>
          <w:marRight w:val="0"/>
          <w:marTop w:val="43"/>
          <w:marBottom w:val="0"/>
          <w:divBdr>
            <w:top w:val="none" w:sz="0" w:space="0" w:color="auto"/>
            <w:left w:val="none" w:sz="0" w:space="0" w:color="auto"/>
            <w:bottom w:val="none" w:sz="0" w:space="0" w:color="auto"/>
            <w:right w:val="none" w:sz="0" w:space="0" w:color="auto"/>
          </w:divBdr>
        </w:div>
        <w:div w:id="1134983279">
          <w:marLeft w:val="3240"/>
          <w:marRight w:val="0"/>
          <w:marTop w:val="43"/>
          <w:marBottom w:val="0"/>
          <w:divBdr>
            <w:top w:val="none" w:sz="0" w:space="0" w:color="auto"/>
            <w:left w:val="none" w:sz="0" w:space="0" w:color="auto"/>
            <w:bottom w:val="none" w:sz="0" w:space="0" w:color="auto"/>
            <w:right w:val="none" w:sz="0" w:space="0" w:color="auto"/>
          </w:divBdr>
        </w:div>
        <w:div w:id="1183276735">
          <w:marLeft w:val="1166"/>
          <w:marRight w:val="0"/>
          <w:marTop w:val="43"/>
          <w:marBottom w:val="0"/>
          <w:divBdr>
            <w:top w:val="none" w:sz="0" w:space="0" w:color="auto"/>
            <w:left w:val="none" w:sz="0" w:space="0" w:color="auto"/>
            <w:bottom w:val="none" w:sz="0" w:space="0" w:color="auto"/>
            <w:right w:val="none" w:sz="0" w:space="0" w:color="auto"/>
          </w:divBdr>
        </w:div>
        <w:div w:id="1246105942">
          <w:marLeft w:val="2520"/>
          <w:marRight w:val="0"/>
          <w:marTop w:val="43"/>
          <w:marBottom w:val="0"/>
          <w:divBdr>
            <w:top w:val="none" w:sz="0" w:space="0" w:color="auto"/>
            <w:left w:val="none" w:sz="0" w:space="0" w:color="auto"/>
            <w:bottom w:val="none" w:sz="0" w:space="0" w:color="auto"/>
            <w:right w:val="none" w:sz="0" w:space="0" w:color="auto"/>
          </w:divBdr>
        </w:div>
        <w:div w:id="1374115718">
          <w:marLeft w:val="3240"/>
          <w:marRight w:val="0"/>
          <w:marTop w:val="43"/>
          <w:marBottom w:val="0"/>
          <w:divBdr>
            <w:top w:val="none" w:sz="0" w:space="0" w:color="auto"/>
            <w:left w:val="none" w:sz="0" w:space="0" w:color="auto"/>
            <w:bottom w:val="none" w:sz="0" w:space="0" w:color="auto"/>
            <w:right w:val="none" w:sz="0" w:space="0" w:color="auto"/>
          </w:divBdr>
        </w:div>
        <w:div w:id="1439061342">
          <w:marLeft w:val="3240"/>
          <w:marRight w:val="0"/>
          <w:marTop w:val="43"/>
          <w:marBottom w:val="0"/>
          <w:divBdr>
            <w:top w:val="none" w:sz="0" w:space="0" w:color="auto"/>
            <w:left w:val="none" w:sz="0" w:space="0" w:color="auto"/>
            <w:bottom w:val="none" w:sz="0" w:space="0" w:color="auto"/>
            <w:right w:val="none" w:sz="0" w:space="0" w:color="auto"/>
          </w:divBdr>
        </w:div>
        <w:div w:id="1604798265">
          <w:marLeft w:val="1800"/>
          <w:marRight w:val="0"/>
          <w:marTop w:val="43"/>
          <w:marBottom w:val="0"/>
          <w:divBdr>
            <w:top w:val="none" w:sz="0" w:space="0" w:color="auto"/>
            <w:left w:val="none" w:sz="0" w:space="0" w:color="auto"/>
            <w:bottom w:val="none" w:sz="0" w:space="0" w:color="auto"/>
            <w:right w:val="none" w:sz="0" w:space="0" w:color="auto"/>
          </w:divBdr>
        </w:div>
        <w:div w:id="1612862108">
          <w:marLeft w:val="547"/>
          <w:marRight w:val="0"/>
          <w:marTop w:val="43"/>
          <w:marBottom w:val="0"/>
          <w:divBdr>
            <w:top w:val="none" w:sz="0" w:space="0" w:color="auto"/>
            <w:left w:val="none" w:sz="0" w:space="0" w:color="auto"/>
            <w:bottom w:val="none" w:sz="0" w:space="0" w:color="auto"/>
            <w:right w:val="none" w:sz="0" w:space="0" w:color="auto"/>
          </w:divBdr>
        </w:div>
        <w:div w:id="2001688878">
          <w:marLeft w:val="2520"/>
          <w:marRight w:val="0"/>
          <w:marTop w:val="43"/>
          <w:marBottom w:val="0"/>
          <w:divBdr>
            <w:top w:val="none" w:sz="0" w:space="0" w:color="auto"/>
            <w:left w:val="none" w:sz="0" w:space="0" w:color="auto"/>
            <w:bottom w:val="none" w:sz="0" w:space="0" w:color="auto"/>
            <w:right w:val="none" w:sz="0" w:space="0" w:color="auto"/>
          </w:divBdr>
        </w:div>
      </w:divsChild>
    </w:div>
    <w:div w:id="1339187247">
      <w:bodyDiv w:val="1"/>
      <w:marLeft w:val="0"/>
      <w:marRight w:val="0"/>
      <w:marTop w:val="0"/>
      <w:marBottom w:val="0"/>
      <w:divBdr>
        <w:top w:val="none" w:sz="0" w:space="0" w:color="auto"/>
        <w:left w:val="none" w:sz="0" w:space="0" w:color="auto"/>
        <w:bottom w:val="none" w:sz="0" w:space="0" w:color="auto"/>
        <w:right w:val="none" w:sz="0" w:space="0" w:color="auto"/>
      </w:divBdr>
      <w:divsChild>
        <w:div w:id="31662016">
          <w:marLeft w:val="2520"/>
          <w:marRight w:val="0"/>
          <w:marTop w:val="58"/>
          <w:marBottom w:val="0"/>
          <w:divBdr>
            <w:top w:val="none" w:sz="0" w:space="0" w:color="auto"/>
            <w:left w:val="none" w:sz="0" w:space="0" w:color="auto"/>
            <w:bottom w:val="none" w:sz="0" w:space="0" w:color="auto"/>
            <w:right w:val="none" w:sz="0" w:space="0" w:color="auto"/>
          </w:divBdr>
        </w:div>
        <w:div w:id="480847854">
          <w:marLeft w:val="1800"/>
          <w:marRight w:val="0"/>
          <w:marTop w:val="58"/>
          <w:marBottom w:val="0"/>
          <w:divBdr>
            <w:top w:val="none" w:sz="0" w:space="0" w:color="auto"/>
            <w:left w:val="none" w:sz="0" w:space="0" w:color="auto"/>
            <w:bottom w:val="none" w:sz="0" w:space="0" w:color="auto"/>
            <w:right w:val="none" w:sz="0" w:space="0" w:color="auto"/>
          </w:divBdr>
        </w:div>
        <w:div w:id="610550120">
          <w:marLeft w:val="2520"/>
          <w:marRight w:val="0"/>
          <w:marTop w:val="58"/>
          <w:marBottom w:val="0"/>
          <w:divBdr>
            <w:top w:val="none" w:sz="0" w:space="0" w:color="auto"/>
            <w:left w:val="none" w:sz="0" w:space="0" w:color="auto"/>
            <w:bottom w:val="none" w:sz="0" w:space="0" w:color="auto"/>
            <w:right w:val="none" w:sz="0" w:space="0" w:color="auto"/>
          </w:divBdr>
        </w:div>
        <w:div w:id="624194155">
          <w:marLeft w:val="2520"/>
          <w:marRight w:val="0"/>
          <w:marTop w:val="58"/>
          <w:marBottom w:val="0"/>
          <w:divBdr>
            <w:top w:val="none" w:sz="0" w:space="0" w:color="auto"/>
            <w:left w:val="none" w:sz="0" w:space="0" w:color="auto"/>
            <w:bottom w:val="none" w:sz="0" w:space="0" w:color="auto"/>
            <w:right w:val="none" w:sz="0" w:space="0" w:color="auto"/>
          </w:divBdr>
        </w:div>
        <w:div w:id="636959560">
          <w:marLeft w:val="2520"/>
          <w:marRight w:val="0"/>
          <w:marTop w:val="58"/>
          <w:marBottom w:val="0"/>
          <w:divBdr>
            <w:top w:val="none" w:sz="0" w:space="0" w:color="auto"/>
            <w:left w:val="none" w:sz="0" w:space="0" w:color="auto"/>
            <w:bottom w:val="none" w:sz="0" w:space="0" w:color="auto"/>
            <w:right w:val="none" w:sz="0" w:space="0" w:color="auto"/>
          </w:divBdr>
        </w:div>
        <w:div w:id="656423307">
          <w:marLeft w:val="1800"/>
          <w:marRight w:val="0"/>
          <w:marTop w:val="58"/>
          <w:marBottom w:val="0"/>
          <w:divBdr>
            <w:top w:val="none" w:sz="0" w:space="0" w:color="auto"/>
            <w:left w:val="none" w:sz="0" w:space="0" w:color="auto"/>
            <w:bottom w:val="none" w:sz="0" w:space="0" w:color="auto"/>
            <w:right w:val="none" w:sz="0" w:space="0" w:color="auto"/>
          </w:divBdr>
        </w:div>
        <w:div w:id="696851852">
          <w:marLeft w:val="2520"/>
          <w:marRight w:val="0"/>
          <w:marTop w:val="58"/>
          <w:marBottom w:val="0"/>
          <w:divBdr>
            <w:top w:val="none" w:sz="0" w:space="0" w:color="auto"/>
            <w:left w:val="none" w:sz="0" w:space="0" w:color="auto"/>
            <w:bottom w:val="none" w:sz="0" w:space="0" w:color="auto"/>
            <w:right w:val="none" w:sz="0" w:space="0" w:color="auto"/>
          </w:divBdr>
        </w:div>
        <w:div w:id="707099021">
          <w:marLeft w:val="547"/>
          <w:marRight w:val="0"/>
          <w:marTop w:val="72"/>
          <w:marBottom w:val="0"/>
          <w:divBdr>
            <w:top w:val="none" w:sz="0" w:space="0" w:color="auto"/>
            <w:left w:val="none" w:sz="0" w:space="0" w:color="auto"/>
            <w:bottom w:val="none" w:sz="0" w:space="0" w:color="auto"/>
            <w:right w:val="none" w:sz="0" w:space="0" w:color="auto"/>
          </w:divBdr>
        </w:div>
        <w:div w:id="871262982">
          <w:marLeft w:val="1166"/>
          <w:marRight w:val="0"/>
          <w:marTop w:val="72"/>
          <w:marBottom w:val="0"/>
          <w:divBdr>
            <w:top w:val="none" w:sz="0" w:space="0" w:color="auto"/>
            <w:left w:val="none" w:sz="0" w:space="0" w:color="auto"/>
            <w:bottom w:val="none" w:sz="0" w:space="0" w:color="auto"/>
            <w:right w:val="none" w:sz="0" w:space="0" w:color="auto"/>
          </w:divBdr>
        </w:div>
        <w:div w:id="989551823">
          <w:marLeft w:val="2520"/>
          <w:marRight w:val="0"/>
          <w:marTop w:val="58"/>
          <w:marBottom w:val="0"/>
          <w:divBdr>
            <w:top w:val="none" w:sz="0" w:space="0" w:color="auto"/>
            <w:left w:val="none" w:sz="0" w:space="0" w:color="auto"/>
            <w:bottom w:val="none" w:sz="0" w:space="0" w:color="auto"/>
            <w:right w:val="none" w:sz="0" w:space="0" w:color="auto"/>
          </w:divBdr>
        </w:div>
        <w:div w:id="1237132783">
          <w:marLeft w:val="2520"/>
          <w:marRight w:val="0"/>
          <w:marTop w:val="58"/>
          <w:marBottom w:val="0"/>
          <w:divBdr>
            <w:top w:val="none" w:sz="0" w:space="0" w:color="auto"/>
            <w:left w:val="none" w:sz="0" w:space="0" w:color="auto"/>
            <w:bottom w:val="none" w:sz="0" w:space="0" w:color="auto"/>
            <w:right w:val="none" w:sz="0" w:space="0" w:color="auto"/>
          </w:divBdr>
        </w:div>
        <w:div w:id="1290352985">
          <w:marLeft w:val="2520"/>
          <w:marRight w:val="0"/>
          <w:marTop w:val="58"/>
          <w:marBottom w:val="0"/>
          <w:divBdr>
            <w:top w:val="none" w:sz="0" w:space="0" w:color="auto"/>
            <w:left w:val="none" w:sz="0" w:space="0" w:color="auto"/>
            <w:bottom w:val="none" w:sz="0" w:space="0" w:color="auto"/>
            <w:right w:val="none" w:sz="0" w:space="0" w:color="auto"/>
          </w:divBdr>
        </w:div>
        <w:div w:id="1474055741">
          <w:marLeft w:val="2520"/>
          <w:marRight w:val="0"/>
          <w:marTop w:val="58"/>
          <w:marBottom w:val="0"/>
          <w:divBdr>
            <w:top w:val="none" w:sz="0" w:space="0" w:color="auto"/>
            <w:left w:val="none" w:sz="0" w:space="0" w:color="auto"/>
            <w:bottom w:val="none" w:sz="0" w:space="0" w:color="auto"/>
            <w:right w:val="none" w:sz="0" w:space="0" w:color="auto"/>
          </w:divBdr>
        </w:div>
        <w:div w:id="1474910753">
          <w:marLeft w:val="2520"/>
          <w:marRight w:val="0"/>
          <w:marTop w:val="58"/>
          <w:marBottom w:val="0"/>
          <w:divBdr>
            <w:top w:val="none" w:sz="0" w:space="0" w:color="auto"/>
            <w:left w:val="none" w:sz="0" w:space="0" w:color="auto"/>
            <w:bottom w:val="none" w:sz="0" w:space="0" w:color="auto"/>
            <w:right w:val="none" w:sz="0" w:space="0" w:color="auto"/>
          </w:divBdr>
        </w:div>
        <w:div w:id="1488204182">
          <w:marLeft w:val="2520"/>
          <w:marRight w:val="0"/>
          <w:marTop w:val="58"/>
          <w:marBottom w:val="0"/>
          <w:divBdr>
            <w:top w:val="none" w:sz="0" w:space="0" w:color="auto"/>
            <w:left w:val="none" w:sz="0" w:space="0" w:color="auto"/>
            <w:bottom w:val="none" w:sz="0" w:space="0" w:color="auto"/>
            <w:right w:val="none" w:sz="0" w:space="0" w:color="auto"/>
          </w:divBdr>
        </w:div>
        <w:div w:id="1488324605">
          <w:marLeft w:val="2520"/>
          <w:marRight w:val="0"/>
          <w:marTop w:val="58"/>
          <w:marBottom w:val="0"/>
          <w:divBdr>
            <w:top w:val="none" w:sz="0" w:space="0" w:color="auto"/>
            <w:left w:val="none" w:sz="0" w:space="0" w:color="auto"/>
            <w:bottom w:val="none" w:sz="0" w:space="0" w:color="auto"/>
            <w:right w:val="none" w:sz="0" w:space="0" w:color="auto"/>
          </w:divBdr>
        </w:div>
        <w:div w:id="1491020021">
          <w:marLeft w:val="2520"/>
          <w:marRight w:val="0"/>
          <w:marTop w:val="58"/>
          <w:marBottom w:val="0"/>
          <w:divBdr>
            <w:top w:val="none" w:sz="0" w:space="0" w:color="auto"/>
            <w:left w:val="none" w:sz="0" w:space="0" w:color="auto"/>
            <w:bottom w:val="none" w:sz="0" w:space="0" w:color="auto"/>
            <w:right w:val="none" w:sz="0" w:space="0" w:color="auto"/>
          </w:divBdr>
        </w:div>
        <w:div w:id="1525090749">
          <w:marLeft w:val="2520"/>
          <w:marRight w:val="0"/>
          <w:marTop w:val="58"/>
          <w:marBottom w:val="0"/>
          <w:divBdr>
            <w:top w:val="none" w:sz="0" w:space="0" w:color="auto"/>
            <w:left w:val="none" w:sz="0" w:space="0" w:color="auto"/>
            <w:bottom w:val="none" w:sz="0" w:space="0" w:color="auto"/>
            <w:right w:val="none" w:sz="0" w:space="0" w:color="auto"/>
          </w:divBdr>
        </w:div>
        <w:div w:id="1644504779">
          <w:marLeft w:val="1800"/>
          <w:marRight w:val="0"/>
          <w:marTop w:val="58"/>
          <w:marBottom w:val="0"/>
          <w:divBdr>
            <w:top w:val="none" w:sz="0" w:space="0" w:color="auto"/>
            <w:left w:val="none" w:sz="0" w:space="0" w:color="auto"/>
            <w:bottom w:val="none" w:sz="0" w:space="0" w:color="auto"/>
            <w:right w:val="none" w:sz="0" w:space="0" w:color="auto"/>
          </w:divBdr>
        </w:div>
        <w:div w:id="1711689709">
          <w:marLeft w:val="2520"/>
          <w:marRight w:val="0"/>
          <w:marTop w:val="58"/>
          <w:marBottom w:val="0"/>
          <w:divBdr>
            <w:top w:val="none" w:sz="0" w:space="0" w:color="auto"/>
            <w:left w:val="none" w:sz="0" w:space="0" w:color="auto"/>
            <w:bottom w:val="none" w:sz="0" w:space="0" w:color="auto"/>
            <w:right w:val="none" w:sz="0" w:space="0" w:color="auto"/>
          </w:divBdr>
        </w:div>
      </w:divsChild>
    </w:div>
    <w:div w:id="1394112472">
      <w:bodyDiv w:val="1"/>
      <w:marLeft w:val="0"/>
      <w:marRight w:val="0"/>
      <w:marTop w:val="0"/>
      <w:marBottom w:val="0"/>
      <w:divBdr>
        <w:top w:val="none" w:sz="0" w:space="0" w:color="auto"/>
        <w:left w:val="none" w:sz="0" w:space="0" w:color="auto"/>
        <w:bottom w:val="none" w:sz="0" w:space="0" w:color="auto"/>
        <w:right w:val="none" w:sz="0" w:space="0" w:color="auto"/>
      </w:divBdr>
      <w:divsChild>
        <w:div w:id="498427007">
          <w:marLeft w:val="1166"/>
          <w:marRight w:val="0"/>
          <w:marTop w:val="0"/>
          <w:marBottom w:val="120"/>
          <w:divBdr>
            <w:top w:val="none" w:sz="0" w:space="0" w:color="auto"/>
            <w:left w:val="none" w:sz="0" w:space="0" w:color="auto"/>
            <w:bottom w:val="none" w:sz="0" w:space="0" w:color="auto"/>
            <w:right w:val="none" w:sz="0" w:space="0" w:color="auto"/>
          </w:divBdr>
        </w:div>
        <w:div w:id="1245408091">
          <w:marLeft w:val="1800"/>
          <w:marRight w:val="0"/>
          <w:marTop w:val="0"/>
          <w:marBottom w:val="120"/>
          <w:divBdr>
            <w:top w:val="none" w:sz="0" w:space="0" w:color="auto"/>
            <w:left w:val="none" w:sz="0" w:space="0" w:color="auto"/>
            <w:bottom w:val="none" w:sz="0" w:space="0" w:color="auto"/>
            <w:right w:val="none" w:sz="0" w:space="0" w:color="auto"/>
          </w:divBdr>
        </w:div>
        <w:div w:id="968165902">
          <w:marLeft w:val="1800"/>
          <w:marRight w:val="0"/>
          <w:marTop w:val="0"/>
          <w:marBottom w:val="120"/>
          <w:divBdr>
            <w:top w:val="none" w:sz="0" w:space="0" w:color="auto"/>
            <w:left w:val="none" w:sz="0" w:space="0" w:color="auto"/>
            <w:bottom w:val="none" w:sz="0" w:space="0" w:color="auto"/>
            <w:right w:val="none" w:sz="0" w:space="0" w:color="auto"/>
          </w:divBdr>
        </w:div>
        <w:div w:id="1195312458">
          <w:marLeft w:val="1166"/>
          <w:marRight w:val="0"/>
          <w:marTop w:val="0"/>
          <w:marBottom w:val="120"/>
          <w:divBdr>
            <w:top w:val="none" w:sz="0" w:space="0" w:color="auto"/>
            <w:left w:val="none" w:sz="0" w:space="0" w:color="auto"/>
            <w:bottom w:val="none" w:sz="0" w:space="0" w:color="auto"/>
            <w:right w:val="none" w:sz="0" w:space="0" w:color="auto"/>
          </w:divBdr>
        </w:div>
        <w:div w:id="1272398328">
          <w:marLeft w:val="1800"/>
          <w:marRight w:val="0"/>
          <w:marTop w:val="0"/>
          <w:marBottom w:val="120"/>
          <w:divBdr>
            <w:top w:val="none" w:sz="0" w:space="0" w:color="auto"/>
            <w:left w:val="none" w:sz="0" w:space="0" w:color="auto"/>
            <w:bottom w:val="none" w:sz="0" w:space="0" w:color="auto"/>
            <w:right w:val="none" w:sz="0" w:space="0" w:color="auto"/>
          </w:divBdr>
        </w:div>
        <w:div w:id="1879319302">
          <w:marLeft w:val="2520"/>
          <w:marRight w:val="0"/>
          <w:marTop w:val="0"/>
          <w:marBottom w:val="120"/>
          <w:divBdr>
            <w:top w:val="none" w:sz="0" w:space="0" w:color="auto"/>
            <w:left w:val="none" w:sz="0" w:space="0" w:color="auto"/>
            <w:bottom w:val="none" w:sz="0" w:space="0" w:color="auto"/>
            <w:right w:val="none" w:sz="0" w:space="0" w:color="auto"/>
          </w:divBdr>
        </w:div>
        <w:div w:id="1536306601">
          <w:marLeft w:val="1800"/>
          <w:marRight w:val="0"/>
          <w:marTop w:val="0"/>
          <w:marBottom w:val="120"/>
          <w:divBdr>
            <w:top w:val="none" w:sz="0" w:space="0" w:color="auto"/>
            <w:left w:val="none" w:sz="0" w:space="0" w:color="auto"/>
            <w:bottom w:val="none" w:sz="0" w:space="0" w:color="auto"/>
            <w:right w:val="none" w:sz="0" w:space="0" w:color="auto"/>
          </w:divBdr>
        </w:div>
        <w:div w:id="793717747">
          <w:marLeft w:val="1166"/>
          <w:marRight w:val="0"/>
          <w:marTop w:val="0"/>
          <w:marBottom w:val="120"/>
          <w:divBdr>
            <w:top w:val="none" w:sz="0" w:space="0" w:color="auto"/>
            <w:left w:val="none" w:sz="0" w:space="0" w:color="auto"/>
            <w:bottom w:val="none" w:sz="0" w:space="0" w:color="auto"/>
            <w:right w:val="none" w:sz="0" w:space="0" w:color="auto"/>
          </w:divBdr>
        </w:div>
        <w:div w:id="60376147">
          <w:marLeft w:val="1800"/>
          <w:marRight w:val="0"/>
          <w:marTop w:val="0"/>
          <w:marBottom w:val="120"/>
          <w:divBdr>
            <w:top w:val="none" w:sz="0" w:space="0" w:color="auto"/>
            <w:left w:val="none" w:sz="0" w:space="0" w:color="auto"/>
            <w:bottom w:val="none" w:sz="0" w:space="0" w:color="auto"/>
            <w:right w:val="none" w:sz="0" w:space="0" w:color="auto"/>
          </w:divBdr>
        </w:div>
        <w:div w:id="1431199693">
          <w:marLeft w:val="1800"/>
          <w:marRight w:val="0"/>
          <w:marTop w:val="0"/>
          <w:marBottom w:val="120"/>
          <w:divBdr>
            <w:top w:val="none" w:sz="0" w:space="0" w:color="auto"/>
            <w:left w:val="none" w:sz="0" w:space="0" w:color="auto"/>
            <w:bottom w:val="none" w:sz="0" w:space="0" w:color="auto"/>
            <w:right w:val="none" w:sz="0" w:space="0" w:color="auto"/>
          </w:divBdr>
        </w:div>
        <w:div w:id="980888180">
          <w:marLeft w:val="1800"/>
          <w:marRight w:val="0"/>
          <w:marTop w:val="0"/>
          <w:marBottom w:val="120"/>
          <w:divBdr>
            <w:top w:val="none" w:sz="0" w:space="0" w:color="auto"/>
            <w:left w:val="none" w:sz="0" w:space="0" w:color="auto"/>
            <w:bottom w:val="none" w:sz="0" w:space="0" w:color="auto"/>
            <w:right w:val="none" w:sz="0" w:space="0" w:color="auto"/>
          </w:divBdr>
        </w:div>
        <w:div w:id="338585863">
          <w:marLeft w:val="2520"/>
          <w:marRight w:val="0"/>
          <w:marTop w:val="0"/>
          <w:marBottom w:val="120"/>
          <w:divBdr>
            <w:top w:val="none" w:sz="0" w:space="0" w:color="auto"/>
            <w:left w:val="none" w:sz="0" w:space="0" w:color="auto"/>
            <w:bottom w:val="none" w:sz="0" w:space="0" w:color="auto"/>
            <w:right w:val="none" w:sz="0" w:space="0" w:color="auto"/>
          </w:divBdr>
        </w:div>
        <w:div w:id="336855749">
          <w:marLeft w:val="1800"/>
          <w:marRight w:val="0"/>
          <w:marTop w:val="0"/>
          <w:marBottom w:val="120"/>
          <w:divBdr>
            <w:top w:val="none" w:sz="0" w:space="0" w:color="auto"/>
            <w:left w:val="none" w:sz="0" w:space="0" w:color="auto"/>
            <w:bottom w:val="none" w:sz="0" w:space="0" w:color="auto"/>
            <w:right w:val="none" w:sz="0" w:space="0" w:color="auto"/>
          </w:divBdr>
        </w:div>
      </w:divsChild>
    </w:div>
    <w:div w:id="1421635216">
      <w:bodyDiv w:val="1"/>
      <w:marLeft w:val="0"/>
      <w:marRight w:val="0"/>
      <w:marTop w:val="0"/>
      <w:marBottom w:val="0"/>
      <w:divBdr>
        <w:top w:val="none" w:sz="0" w:space="0" w:color="auto"/>
        <w:left w:val="none" w:sz="0" w:space="0" w:color="auto"/>
        <w:bottom w:val="none" w:sz="0" w:space="0" w:color="auto"/>
        <w:right w:val="none" w:sz="0" w:space="0" w:color="auto"/>
      </w:divBdr>
      <w:divsChild>
        <w:div w:id="792358591">
          <w:marLeft w:val="1166"/>
          <w:marRight w:val="0"/>
          <w:marTop w:val="62"/>
          <w:marBottom w:val="0"/>
          <w:divBdr>
            <w:top w:val="none" w:sz="0" w:space="0" w:color="auto"/>
            <w:left w:val="none" w:sz="0" w:space="0" w:color="auto"/>
            <w:bottom w:val="none" w:sz="0" w:space="0" w:color="auto"/>
            <w:right w:val="none" w:sz="0" w:space="0" w:color="auto"/>
          </w:divBdr>
        </w:div>
        <w:div w:id="933321782">
          <w:marLeft w:val="1800"/>
          <w:marRight w:val="0"/>
          <w:marTop w:val="62"/>
          <w:marBottom w:val="0"/>
          <w:divBdr>
            <w:top w:val="none" w:sz="0" w:space="0" w:color="auto"/>
            <w:left w:val="none" w:sz="0" w:space="0" w:color="auto"/>
            <w:bottom w:val="none" w:sz="0" w:space="0" w:color="auto"/>
            <w:right w:val="none" w:sz="0" w:space="0" w:color="auto"/>
          </w:divBdr>
        </w:div>
        <w:div w:id="56365038">
          <w:marLeft w:val="1800"/>
          <w:marRight w:val="0"/>
          <w:marTop w:val="62"/>
          <w:marBottom w:val="0"/>
          <w:divBdr>
            <w:top w:val="none" w:sz="0" w:space="0" w:color="auto"/>
            <w:left w:val="none" w:sz="0" w:space="0" w:color="auto"/>
            <w:bottom w:val="none" w:sz="0" w:space="0" w:color="auto"/>
            <w:right w:val="none" w:sz="0" w:space="0" w:color="auto"/>
          </w:divBdr>
        </w:div>
        <w:div w:id="717969129">
          <w:marLeft w:val="1166"/>
          <w:marRight w:val="0"/>
          <w:marTop w:val="62"/>
          <w:marBottom w:val="0"/>
          <w:divBdr>
            <w:top w:val="none" w:sz="0" w:space="0" w:color="auto"/>
            <w:left w:val="none" w:sz="0" w:space="0" w:color="auto"/>
            <w:bottom w:val="none" w:sz="0" w:space="0" w:color="auto"/>
            <w:right w:val="none" w:sz="0" w:space="0" w:color="auto"/>
          </w:divBdr>
        </w:div>
        <w:div w:id="1585989333">
          <w:marLeft w:val="1800"/>
          <w:marRight w:val="0"/>
          <w:marTop w:val="62"/>
          <w:marBottom w:val="0"/>
          <w:divBdr>
            <w:top w:val="none" w:sz="0" w:space="0" w:color="auto"/>
            <w:left w:val="none" w:sz="0" w:space="0" w:color="auto"/>
            <w:bottom w:val="none" w:sz="0" w:space="0" w:color="auto"/>
            <w:right w:val="none" w:sz="0" w:space="0" w:color="auto"/>
          </w:divBdr>
        </w:div>
        <w:div w:id="1836263576">
          <w:marLeft w:val="1800"/>
          <w:marRight w:val="0"/>
          <w:marTop w:val="62"/>
          <w:marBottom w:val="0"/>
          <w:divBdr>
            <w:top w:val="none" w:sz="0" w:space="0" w:color="auto"/>
            <w:left w:val="none" w:sz="0" w:space="0" w:color="auto"/>
            <w:bottom w:val="none" w:sz="0" w:space="0" w:color="auto"/>
            <w:right w:val="none" w:sz="0" w:space="0" w:color="auto"/>
          </w:divBdr>
        </w:div>
      </w:divsChild>
    </w:div>
    <w:div w:id="1468553046">
      <w:bodyDiv w:val="1"/>
      <w:marLeft w:val="0"/>
      <w:marRight w:val="0"/>
      <w:marTop w:val="0"/>
      <w:marBottom w:val="0"/>
      <w:divBdr>
        <w:top w:val="none" w:sz="0" w:space="0" w:color="auto"/>
        <w:left w:val="none" w:sz="0" w:space="0" w:color="auto"/>
        <w:bottom w:val="none" w:sz="0" w:space="0" w:color="auto"/>
        <w:right w:val="none" w:sz="0" w:space="0" w:color="auto"/>
      </w:divBdr>
      <w:divsChild>
        <w:div w:id="1210265205">
          <w:marLeft w:val="547"/>
          <w:marRight w:val="0"/>
          <w:marTop w:val="77"/>
          <w:marBottom w:val="0"/>
          <w:divBdr>
            <w:top w:val="none" w:sz="0" w:space="0" w:color="auto"/>
            <w:left w:val="none" w:sz="0" w:space="0" w:color="auto"/>
            <w:bottom w:val="none" w:sz="0" w:space="0" w:color="auto"/>
            <w:right w:val="none" w:sz="0" w:space="0" w:color="auto"/>
          </w:divBdr>
        </w:div>
        <w:div w:id="1263680271">
          <w:marLeft w:val="1166"/>
          <w:marRight w:val="0"/>
          <w:marTop w:val="67"/>
          <w:marBottom w:val="0"/>
          <w:divBdr>
            <w:top w:val="none" w:sz="0" w:space="0" w:color="auto"/>
            <w:left w:val="none" w:sz="0" w:space="0" w:color="auto"/>
            <w:bottom w:val="none" w:sz="0" w:space="0" w:color="auto"/>
            <w:right w:val="none" w:sz="0" w:space="0" w:color="auto"/>
          </w:divBdr>
        </w:div>
      </w:divsChild>
    </w:div>
    <w:div w:id="1480877488">
      <w:bodyDiv w:val="1"/>
      <w:marLeft w:val="0"/>
      <w:marRight w:val="0"/>
      <w:marTop w:val="0"/>
      <w:marBottom w:val="0"/>
      <w:divBdr>
        <w:top w:val="none" w:sz="0" w:space="0" w:color="auto"/>
        <w:left w:val="none" w:sz="0" w:space="0" w:color="auto"/>
        <w:bottom w:val="none" w:sz="0" w:space="0" w:color="auto"/>
        <w:right w:val="none" w:sz="0" w:space="0" w:color="auto"/>
      </w:divBdr>
      <w:divsChild>
        <w:div w:id="1565994883">
          <w:marLeft w:val="0"/>
          <w:marRight w:val="0"/>
          <w:marTop w:val="0"/>
          <w:marBottom w:val="0"/>
          <w:divBdr>
            <w:top w:val="none" w:sz="0" w:space="0" w:color="auto"/>
            <w:left w:val="none" w:sz="0" w:space="0" w:color="auto"/>
            <w:bottom w:val="none" w:sz="0" w:space="0" w:color="auto"/>
            <w:right w:val="none" w:sz="0" w:space="0" w:color="auto"/>
          </w:divBdr>
        </w:div>
      </w:divsChild>
    </w:div>
    <w:div w:id="1525174419">
      <w:bodyDiv w:val="1"/>
      <w:marLeft w:val="0"/>
      <w:marRight w:val="0"/>
      <w:marTop w:val="0"/>
      <w:marBottom w:val="0"/>
      <w:divBdr>
        <w:top w:val="none" w:sz="0" w:space="0" w:color="auto"/>
        <w:left w:val="none" w:sz="0" w:space="0" w:color="auto"/>
        <w:bottom w:val="none" w:sz="0" w:space="0" w:color="auto"/>
        <w:right w:val="none" w:sz="0" w:space="0" w:color="auto"/>
      </w:divBdr>
      <w:divsChild>
        <w:div w:id="649602029">
          <w:marLeft w:val="547"/>
          <w:marRight w:val="0"/>
          <w:marTop w:val="77"/>
          <w:marBottom w:val="0"/>
          <w:divBdr>
            <w:top w:val="none" w:sz="0" w:space="0" w:color="auto"/>
            <w:left w:val="none" w:sz="0" w:space="0" w:color="auto"/>
            <w:bottom w:val="none" w:sz="0" w:space="0" w:color="auto"/>
            <w:right w:val="none" w:sz="0" w:space="0" w:color="auto"/>
          </w:divBdr>
        </w:div>
      </w:divsChild>
    </w:div>
    <w:div w:id="1555845932">
      <w:bodyDiv w:val="1"/>
      <w:marLeft w:val="0"/>
      <w:marRight w:val="0"/>
      <w:marTop w:val="0"/>
      <w:marBottom w:val="0"/>
      <w:divBdr>
        <w:top w:val="none" w:sz="0" w:space="0" w:color="auto"/>
        <w:left w:val="none" w:sz="0" w:space="0" w:color="auto"/>
        <w:bottom w:val="none" w:sz="0" w:space="0" w:color="auto"/>
        <w:right w:val="none" w:sz="0" w:space="0" w:color="auto"/>
      </w:divBdr>
      <w:divsChild>
        <w:div w:id="847869396">
          <w:marLeft w:val="1166"/>
          <w:marRight w:val="0"/>
          <w:marTop w:val="58"/>
          <w:marBottom w:val="0"/>
          <w:divBdr>
            <w:top w:val="none" w:sz="0" w:space="0" w:color="auto"/>
            <w:left w:val="none" w:sz="0" w:space="0" w:color="auto"/>
            <w:bottom w:val="none" w:sz="0" w:space="0" w:color="auto"/>
            <w:right w:val="none" w:sz="0" w:space="0" w:color="auto"/>
          </w:divBdr>
        </w:div>
        <w:div w:id="354889757">
          <w:marLeft w:val="1800"/>
          <w:marRight w:val="0"/>
          <w:marTop w:val="58"/>
          <w:marBottom w:val="0"/>
          <w:divBdr>
            <w:top w:val="none" w:sz="0" w:space="0" w:color="auto"/>
            <w:left w:val="none" w:sz="0" w:space="0" w:color="auto"/>
            <w:bottom w:val="none" w:sz="0" w:space="0" w:color="auto"/>
            <w:right w:val="none" w:sz="0" w:space="0" w:color="auto"/>
          </w:divBdr>
        </w:div>
        <w:div w:id="214581372">
          <w:marLeft w:val="1166"/>
          <w:marRight w:val="0"/>
          <w:marTop w:val="58"/>
          <w:marBottom w:val="0"/>
          <w:divBdr>
            <w:top w:val="none" w:sz="0" w:space="0" w:color="auto"/>
            <w:left w:val="none" w:sz="0" w:space="0" w:color="auto"/>
            <w:bottom w:val="none" w:sz="0" w:space="0" w:color="auto"/>
            <w:right w:val="none" w:sz="0" w:space="0" w:color="auto"/>
          </w:divBdr>
        </w:div>
        <w:div w:id="332806574">
          <w:marLeft w:val="1800"/>
          <w:marRight w:val="0"/>
          <w:marTop w:val="58"/>
          <w:marBottom w:val="0"/>
          <w:divBdr>
            <w:top w:val="none" w:sz="0" w:space="0" w:color="auto"/>
            <w:left w:val="none" w:sz="0" w:space="0" w:color="auto"/>
            <w:bottom w:val="none" w:sz="0" w:space="0" w:color="auto"/>
            <w:right w:val="none" w:sz="0" w:space="0" w:color="auto"/>
          </w:divBdr>
        </w:div>
        <w:div w:id="1671980642">
          <w:marLeft w:val="1166"/>
          <w:marRight w:val="0"/>
          <w:marTop w:val="58"/>
          <w:marBottom w:val="0"/>
          <w:divBdr>
            <w:top w:val="none" w:sz="0" w:space="0" w:color="auto"/>
            <w:left w:val="none" w:sz="0" w:space="0" w:color="auto"/>
            <w:bottom w:val="none" w:sz="0" w:space="0" w:color="auto"/>
            <w:right w:val="none" w:sz="0" w:space="0" w:color="auto"/>
          </w:divBdr>
        </w:div>
        <w:div w:id="2090078344">
          <w:marLeft w:val="1166"/>
          <w:marRight w:val="0"/>
          <w:marTop w:val="58"/>
          <w:marBottom w:val="0"/>
          <w:divBdr>
            <w:top w:val="none" w:sz="0" w:space="0" w:color="auto"/>
            <w:left w:val="none" w:sz="0" w:space="0" w:color="auto"/>
            <w:bottom w:val="none" w:sz="0" w:space="0" w:color="auto"/>
            <w:right w:val="none" w:sz="0" w:space="0" w:color="auto"/>
          </w:divBdr>
        </w:div>
        <w:div w:id="481964415">
          <w:marLeft w:val="1166"/>
          <w:marRight w:val="0"/>
          <w:marTop w:val="58"/>
          <w:marBottom w:val="0"/>
          <w:divBdr>
            <w:top w:val="none" w:sz="0" w:space="0" w:color="auto"/>
            <w:left w:val="none" w:sz="0" w:space="0" w:color="auto"/>
            <w:bottom w:val="none" w:sz="0" w:space="0" w:color="auto"/>
            <w:right w:val="none" w:sz="0" w:space="0" w:color="auto"/>
          </w:divBdr>
        </w:div>
        <w:div w:id="471875247">
          <w:marLeft w:val="1800"/>
          <w:marRight w:val="0"/>
          <w:marTop w:val="58"/>
          <w:marBottom w:val="0"/>
          <w:divBdr>
            <w:top w:val="none" w:sz="0" w:space="0" w:color="auto"/>
            <w:left w:val="none" w:sz="0" w:space="0" w:color="auto"/>
            <w:bottom w:val="none" w:sz="0" w:space="0" w:color="auto"/>
            <w:right w:val="none" w:sz="0" w:space="0" w:color="auto"/>
          </w:divBdr>
        </w:div>
      </w:divsChild>
    </w:div>
    <w:div w:id="1675647505">
      <w:bodyDiv w:val="1"/>
      <w:marLeft w:val="0"/>
      <w:marRight w:val="0"/>
      <w:marTop w:val="0"/>
      <w:marBottom w:val="0"/>
      <w:divBdr>
        <w:top w:val="none" w:sz="0" w:space="0" w:color="auto"/>
        <w:left w:val="none" w:sz="0" w:space="0" w:color="auto"/>
        <w:bottom w:val="none" w:sz="0" w:space="0" w:color="auto"/>
        <w:right w:val="none" w:sz="0" w:space="0" w:color="auto"/>
      </w:divBdr>
    </w:div>
    <w:div w:id="1696880918">
      <w:bodyDiv w:val="1"/>
      <w:marLeft w:val="0"/>
      <w:marRight w:val="0"/>
      <w:marTop w:val="0"/>
      <w:marBottom w:val="0"/>
      <w:divBdr>
        <w:top w:val="none" w:sz="0" w:space="0" w:color="auto"/>
        <w:left w:val="none" w:sz="0" w:space="0" w:color="auto"/>
        <w:bottom w:val="none" w:sz="0" w:space="0" w:color="auto"/>
        <w:right w:val="none" w:sz="0" w:space="0" w:color="auto"/>
      </w:divBdr>
      <w:divsChild>
        <w:div w:id="35089590">
          <w:marLeft w:val="1166"/>
          <w:marRight w:val="0"/>
          <w:marTop w:val="67"/>
          <w:marBottom w:val="0"/>
          <w:divBdr>
            <w:top w:val="none" w:sz="0" w:space="0" w:color="auto"/>
            <w:left w:val="none" w:sz="0" w:space="0" w:color="auto"/>
            <w:bottom w:val="none" w:sz="0" w:space="0" w:color="auto"/>
            <w:right w:val="none" w:sz="0" w:space="0" w:color="auto"/>
          </w:divBdr>
        </w:div>
        <w:div w:id="79913788">
          <w:marLeft w:val="1800"/>
          <w:marRight w:val="0"/>
          <w:marTop w:val="67"/>
          <w:marBottom w:val="0"/>
          <w:divBdr>
            <w:top w:val="none" w:sz="0" w:space="0" w:color="auto"/>
            <w:left w:val="none" w:sz="0" w:space="0" w:color="auto"/>
            <w:bottom w:val="none" w:sz="0" w:space="0" w:color="auto"/>
            <w:right w:val="none" w:sz="0" w:space="0" w:color="auto"/>
          </w:divBdr>
        </w:div>
        <w:div w:id="828324367">
          <w:marLeft w:val="2520"/>
          <w:marRight w:val="0"/>
          <w:marTop w:val="67"/>
          <w:marBottom w:val="0"/>
          <w:divBdr>
            <w:top w:val="none" w:sz="0" w:space="0" w:color="auto"/>
            <w:left w:val="none" w:sz="0" w:space="0" w:color="auto"/>
            <w:bottom w:val="none" w:sz="0" w:space="0" w:color="auto"/>
            <w:right w:val="none" w:sz="0" w:space="0" w:color="auto"/>
          </w:divBdr>
        </w:div>
        <w:div w:id="1428040436">
          <w:marLeft w:val="547"/>
          <w:marRight w:val="0"/>
          <w:marTop w:val="67"/>
          <w:marBottom w:val="0"/>
          <w:divBdr>
            <w:top w:val="none" w:sz="0" w:space="0" w:color="auto"/>
            <w:left w:val="none" w:sz="0" w:space="0" w:color="auto"/>
            <w:bottom w:val="none" w:sz="0" w:space="0" w:color="auto"/>
            <w:right w:val="none" w:sz="0" w:space="0" w:color="auto"/>
          </w:divBdr>
        </w:div>
      </w:divsChild>
    </w:div>
    <w:div w:id="1732922970">
      <w:bodyDiv w:val="1"/>
      <w:marLeft w:val="0"/>
      <w:marRight w:val="0"/>
      <w:marTop w:val="0"/>
      <w:marBottom w:val="0"/>
      <w:divBdr>
        <w:top w:val="none" w:sz="0" w:space="0" w:color="auto"/>
        <w:left w:val="none" w:sz="0" w:space="0" w:color="auto"/>
        <w:bottom w:val="none" w:sz="0" w:space="0" w:color="auto"/>
        <w:right w:val="none" w:sz="0" w:space="0" w:color="auto"/>
      </w:divBdr>
      <w:divsChild>
        <w:div w:id="1051729008">
          <w:marLeft w:val="1800"/>
          <w:marRight w:val="0"/>
          <w:marTop w:val="48"/>
          <w:marBottom w:val="0"/>
          <w:divBdr>
            <w:top w:val="none" w:sz="0" w:space="0" w:color="auto"/>
            <w:left w:val="none" w:sz="0" w:space="0" w:color="auto"/>
            <w:bottom w:val="none" w:sz="0" w:space="0" w:color="auto"/>
            <w:right w:val="none" w:sz="0" w:space="0" w:color="auto"/>
          </w:divBdr>
        </w:div>
        <w:div w:id="1161432132">
          <w:marLeft w:val="1166"/>
          <w:marRight w:val="0"/>
          <w:marTop w:val="48"/>
          <w:marBottom w:val="0"/>
          <w:divBdr>
            <w:top w:val="none" w:sz="0" w:space="0" w:color="auto"/>
            <w:left w:val="none" w:sz="0" w:space="0" w:color="auto"/>
            <w:bottom w:val="none" w:sz="0" w:space="0" w:color="auto"/>
            <w:right w:val="none" w:sz="0" w:space="0" w:color="auto"/>
          </w:divBdr>
        </w:div>
        <w:div w:id="1309091588">
          <w:marLeft w:val="1800"/>
          <w:marRight w:val="0"/>
          <w:marTop w:val="48"/>
          <w:marBottom w:val="0"/>
          <w:divBdr>
            <w:top w:val="none" w:sz="0" w:space="0" w:color="auto"/>
            <w:left w:val="none" w:sz="0" w:space="0" w:color="auto"/>
            <w:bottom w:val="none" w:sz="0" w:space="0" w:color="auto"/>
            <w:right w:val="none" w:sz="0" w:space="0" w:color="auto"/>
          </w:divBdr>
        </w:div>
        <w:div w:id="1676835433">
          <w:marLeft w:val="547"/>
          <w:marRight w:val="0"/>
          <w:marTop w:val="48"/>
          <w:marBottom w:val="0"/>
          <w:divBdr>
            <w:top w:val="none" w:sz="0" w:space="0" w:color="auto"/>
            <w:left w:val="none" w:sz="0" w:space="0" w:color="auto"/>
            <w:bottom w:val="none" w:sz="0" w:space="0" w:color="auto"/>
            <w:right w:val="none" w:sz="0" w:space="0" w:color="auto"/>
          </w:divBdr>
        </w:div>
        <w:div w:id="1781342410">
          <w:marLeft w:val="1800"/>
          <w:marRight w:val="0"/>
          <w:marTop w:val="48"/>
          <w:marBottom w:val="0"/>
          <w:divBdr>
            <w:top w:val="none" w:sz="0" w:space="0" w:color="auto"/>
            <w:left w:val="none" w:sz="0" w:space="0" w:color="auto"/>
            <w:bottom w:val="none" w:sz="0" w:space="0" w:color="auto"/>
            <w:right w:val="none" w:sz="0" w:space="0" w:color="auto"/>
          </w:divBdr>
        </w:div>
      </w:divsChild>
    </w:div>
    <w:div w:id="1742824944">
      <w:bodyDiv w:val="1"/>
      <w:marLeft w:val="0"/>
      <w:marRight w:val="0"/>
      <w:marTop w:val="0"/>
      <w:marBottom w:val="0"/>
      <w:divBdr>
        <w:top w:val="none" w:sz="0" w:space="0" w:color="auto"/>
        <w:left w:val="none" w:sz="0" w:space="0" w:color="auto"/>
        <w:bottom w:val="none" w:sz="0" w:space="0" w:color="auto"/>
        <w:right w:val="none" w:sz="0" w:space="0" w:color="auto"/>
      </w:divBdr>
      <w:divsChild>
        <w:div w:id="198979503">
          <w:marLeft w:val="1166"/>
          <w:marRight w:val="0"/>
          <w:marTop w:val="62"/>
          <w:marBottom w:val="0"/>
          <w:divBdr>
            <w:top w:val="none" w:sz="0" w:space="0" w:color="auto"/>
            <w:left w:val="none" w:sz="0" w:space="0" w:color="auto"/>
            <w:bottom w:val="none" w:sz="0" w:space="0" w:color="auto"/>
            <w:right w:val="none" w:sz="0" w:space="0" w:color="auto"/>
          </w:divBdr>
        </w:div>
        <w:div w:id="2011135486">
          <w:marLeft w:val="1800"/>
          <w:marRight w:val="0"/>
          <w:marTop w:val="62"/>
          <w:marBottom w:val="0"/>
          <w:divBdr>
            <w:top w:val="none" w:sz="0" w:space="0" w:color="auto"/>
            <w:left w:val="none" w:sz="0" w:space="0" w:color="auto"/>
            <w:bottom w:val="none" w:sz="0" w:space="0" w:color="auto"/>
            <w:right w:val="none" w:sz="0" w:space="0" w:color="auto"/>
          </w:divBdr>
        </w:div>
        <w:div w:id="365562760">
          <w:marLeft w:val="1800"/>
          <w:marRight w:val="0"/>
          <w:marTop w:val="62"/>
          <w:marBottom w:val="0"/>
          <w:divBdr>
            <w:top w:val="none" w:sz="0" w:space="0" w:color="auto"/>
            <w:left w:val="none" w:sz="0" w:space="0" w:color="auto"/>
            <w:bottom w:val="none" w:sz="0" w:space="0" w:color="auto"/>
            <w:right w:val="none" w:sz="0" w:space="0" w:color="auto"/>
          </w:divBdr>
        </w:div>
        <w:div w:id="591353772">
          <w:marLeft w:val="1166"/>
          <w:marRight w:val="0"/>
          <w:marTop w:val="62"/>
          <w:marBottom w:val="0"/>
          <w:divBdr>
            <w:top w:val="none" w:sz="0" w:space="0" w:color="auto"/>
            <w:left w:val="none" w:sz="0" w:space="0" w:color="auto"/>
            <w:bottom w:val="none" w:sz="0" w:space="0" w:color="auto"/>
            <w:right w:val="none" w:sz="0" w:space="0" w:color="auto"/>
          </w:divBdr>
        </w:div>
        <w:div w:id="592082243">
          <w:marLeft w:val="1800"/>
          <w:marRight w:val="0"/>
          <w:marTop w:val="62"/>
          <w:marBottom w:val="0"/>
          <w:divBdr>
            <w:top w:val="none" w:sz="0" w:space="0" w:color="auto"/>
            <w:left w:val="none" w:sz="0" w:space="0" w:color="auto"/>
            <w:bottom w:val="none" w:sz="0" w:space="0" w:color="auto"/>
            <w:right w:val="none" w:sz="0" w:space="0" w:color="auto"/>
          </w:divBdr>
        </w:div>
        <w:div w:id="1512452105">
          <w:marLeft w:val="1800"/>
          <w:marRight w:val="0"/>
          <w:marTop w:val="62"/>
          <w:marBottom w:val="0"/>
          <w:divBdr>
            <w:top w:val="none" w:sz="0" w:space="0" w:color="auto"/>
            <w:left w:val="none" w:sz="0" w:space="0" w:color="auto"/>
            <w:bottom w:val="none" w:sz="0" w:space="0" w:color="auto"/>
            <w:right w:val="none" w:sz="0" w:space="0" w:color="auto"/>
          </w:divBdr>
        </w:div>
      </w:divsChild>
    </w:div>
    <w:div w:id="1745375675">
      <w:bodyDiv w:val="1"/>
      <w:marLeft w:val="0"/>
      <w:marRight w:val="0"/>
      <w:marTop w:val="0"/>
      <w:marBottom w:val="0"/>
      <w:divBdr>
        <w:top w:val="none" w:sz="0" w:space="0" w:color="auto"/>
        <w:left w:val="none" w:sz="0" w:space="0" w:color="auto"/>
        <w:bottom w:val="none" w:sz="0" w:space="0" w:color="auto"/>
        <w:right w:val="none" w:sz="0" w:space="0" w:color="auto"/>
      </w:divBdr>
      <w:divsChild>
        <w:div w:id="96801723">
          <w:marLeft w:val="533"/>
          <w:marRight w:val="0"/>
          <w:marTop w:val="0"/>
          <w:marBottom w:val="0"/>
          <w:divBdr>
            <w:top w:val="none" w:sz="0" w:space="0" w:color="auto"/>
            <w:left w:val="none" w:sz="0" w:space="0" w:color="auto"/>
            <w:bottom w:val="none" w:sz="0" w:space="0" w:color="auto"/>
            <w:right w:val="none" w:sz="0" w:space="0" w:color="auto"/>
          </w:divBdr>
        </w:div>
      </w:divsChild>
    </w:div>
    <w:div w:id="1793402055">
      <w:bodyDiv w:val="1"/>
      <w:marLeft w:val="0"/>
      <w:marRight w:val="0"/>
      <w:marTop w:val="0"/>
      <w:marBottom w:val="0"/>
      <w:divBdr>
        <w:top w:val="none" w:sz="0" w:space="0" w:color="auto"/>
        <w:left w:val="none" w:sz="0" w:space="0" w:color="auto"/>
        <w:bottom w:val="none" w:sz="0" w:space="0" w:color="auto"/>
        <w:right w:val="none" w:sz="0" w:space="0" w:color="auto"/>
      </w:divBdr>
      <w:divsChild>
        <w:div w:id="212347395">
          <w:marLeft w:val="1800"/>
          <w:marRight w:val="0"/>
          <w:marTop w:val="58"/>
          <w:marBottom w:val="0"/>
          <w:divBdr>
            <w:top w:val="none" w:sz="0" w:space="0" w:color="auto"/>
            <w:left w:val="none" w:sz="0" w:space="0" w:color="auto"/>
            <w:bottom w:val="none" w:sz="0" w:space="0" w:color="auto"/>
            <w:right w:val="none" w:sz="0" w:space="0" w:color="auto"/>
          </w:divBdr>
        </w:div>
        <w:div w:id="227107094">
          <w:marLeft w:val="1800"/>
          <w:marRight w:val="0"/>
          <w:marTop w:val="58"/>
          <w:marBottom w:val="0"/>
          <w:divBdr>
            <w:top w:val="none" w:sz="0" w:space="0" w:color="auto"/>
            <w:left w:val="none" w:sz="0" w:space="0" w:color="auto"/>
            <w:bottom w:val="none" w:sz="0" w:space="0" w:color="auto"/>
            <w:right w:val="none" w:sz="0" w:space="0" w:color="auto"/>
          </w:divBdr>
        </w:div>
        <w:div w:id="709652673">
          <w:marLeft w:val="1166"/>
          <w:marRight w:val="0"/>
          <w:marTop w:val="58"/>
          <w:marBottom w:val="0"/>
          <w:divBdr>
            <w:top w:val="none" w:sz="0" w:space="0" w:color="auto"/>
            <w:left w:val="none" w:sz="0" w:space="0" w:color="auto"/>
            <w:bottom w:val="none" w:sz="0" w:space="0" w:color="auto"/>
            <w:right w:val="none" w:sz="0" w:space="0" w:color="auto"/>
          </w:divBdr>
        </w:div>
        <w:div w:id="1189946865">
          <w:marLeft w:val="547"/>
          <w:marRight w:val="0"/>
          <w:marTop w:val="58"/>
          <w:marBottom w:val="0"/>
          <w:divBdr>
            <w:top w:val="none" w:sz="0" w:space="0" w:color="auto"/>
            <w:left w:val="none" w:sz="0" w:space="0" w:color="auto"/>
            <w:bottom w:val="none" w:sz="0" w:space="0" w:color="auto"/>
            <w:right w:val="none" w:sz="0" w:space="0" w:color="auto"/>
          </w:divBdr>
        </w:div>
        <w:div w:id="1364525168">
          <w:marLeft w:val="1800"/>
          <w:marRight w:val="0"/>
          <w:marTop w:val="58"/>
          <w:marBottom w:val="0"/>
          <w:divBdr>
            <w:top w:val="none" w:sz="0" w:space="0" w:color="auto"/>
            <w:left w:val="none" w:sz="0" w:space="0" w:color="auto"/>
            <w:bottom w:val="none" w:sz="0" w:space="0" w:color="auto"/>
            <w:right w:val="none" w:sz="0" w:space="0" w:color="auto"/>
          </w:divBdr>
        </w:div>
        <w:div w:id="1890262330">
          <w:marLeft w:val="2520"/>
          <w:marRight w:val="0"/>
          <w:marTop w:val="58"/>
          <w:marBottom w:val="0"/>
          <w:divBdr>
            <w:top w:val="none" w:sz="0" w:space="0" w:color="auto"/>
            <w:left w:val="none" w:sz="0" w:space="0" w:color="auto"/>
            <w:bottom w:val="none" w:sz="0" w:space="0" w:color="auto"/>
            <w:right w:val="none" w:sz="0" w:space="0" w:color="auto"/>
          </w:divBdr>
        </w:div>
        <w:div w:id="2000379089">
          <w:marLeft w:val="2520"/>
          <w:marRight w:val="0"/>
          <w:marTop w:val="58"/>
          <w:marBottom w:val="0"/>
          <w:divBdr>
            <w:top w:val="none" w:sz="0" w:space="0" w:color="auto"/>
            <w:left w:val="none" w:sz="0" w:space="0" w:color="auto"/>
            <w:bottom w:val="none" w:sz="0" w:space="0" w:color="auto"/>
            <w:right w:val="none" w:sz="0" w:space="0" w:color="auto"/>
          </w:divBdr>
        </w:div>
      </w:divsChild>
    </w:div>
    <w:div w:id="1798796303">
      <w:bodyDiv w:val="1"/>
      <w:marLeft w:val="0"/>
      <w:marRight w:val="0"/>
      <w:marTop w:val="0"/>
      <w:marBottom w:val="0"/>
      <w:divBdr>
        <w:top w:val="none" w:sz="0" w:space="0" w:color="auto"/>
        <w:left w:val="none" w:sz="0" w:space="0" w:color="auto"/>
        <w:bottom w:val="none" w:sz="0" w:space="0" w:color="auto"/>
        <w:right w:val="none" w:sz="0" w:space="0" w:color="auto"/>
      </w:divBdr>
      <w:divsChild>
        <w:div w:id="407309299">
          <w:marLeft w:val="547"/>
          <w:marRight w:val="0"/>
          <w:marTop w:val="77"/>
          <w:marBottom w:val="0"/>
          <w:divBdr>
            <w:top w:val="none" w:sz="0" w:space="0" w:color="auto"/>
            <w:left w:val="none" w:sz="0" w:space="0" w:color="auto"/>
            <w:bottom w:val="none" w:sz="0" w:space="0" w:color="auto"/>
            <w:right w:val="none" w:sz="0" w:space="0" w:color="auto"/>
          </w:divBdr>
        </w:div>
      </w:divsChild>
    </w:div>
    <w:div w:id="1809056979">
      <w:bodyDiv w:val="1"/>
      <w:marLeft w:val="0"/>
      <w:marRight w:val="0"/>
      <w:marTop w:val="0"/>
      <w:marBottom w:val="0"/>
      <w:divBdr>
        <w:top w:val="none" w:sz="0" w:space="0" w:color="auto"/>
        <w:left w:val="none" w:sz="0" w:space="0" w:color="auto"/>
        <w:bottom w:val="none" w:sz="0" w:space="0" w:color="auto"/>
        <w:right w:val="none" w:sz="0" w:space="0" w:color="auto"/>
      </w:divBdr>
    </w:div>
    <w:div w:id="1833984867">
      <w:bodyDiv w:val="1"/>
      <w:marLeft w:val="0"/>
      <w:marRight w:val="0"/>
      <w:marTop w:val="0"/>
      <w:marBottom w:val="0"/>
      <w:divBdr>
        <w:top w:val="none" w:sz="0" w:space="0" w:color="auto"/>
        <w:left w:val="none" w:sz="0" w:space="0" w:color="auto"/>
        <w:bottom w:val="none" w:sz="0" w:space="0" w:color="auto"/>
        <w:right w:val="none" w:sz="0" w:space="0" w:color="auto"/>
      </w:divBdr>
      <w:divsChild>
        <w:div w:id="325519919">
          <w:marLeft w:val="1166"/>
          <w:marRight w:val="0"/>
          <w:marTop w:val="58"/>
          <w:marBottom w:val="180"/>
          <w:divBdr>
            <w:top w:val="none" w:sz="0" w:space="0" w:color="auto"/>
            <w:left w:val="none" w:sz="0" w:space="0" w:color="auto"/>
            <w:bottom w:val="none" w:sz="0" w:space="0" w:color="auto"/>
            <w:right w:val="none" w:sz="0" w:space="0" w:color="auto"/>
          </w:divBdr>
        </w:div>
        <w:div w:id="1371761070">
          <w:marLeft w:val="1166"/>
          <w:marRight w:val="0"/>
          <w:marTop w:val="58"/>
          <w:marBottom w:val="120"/>
          <w:divBdr>
            <w:top w:val="none" w:sz="0" w:space="0" w:color="auto"/>
            <w:left w:val="none" w:sz="0" w:space="0" w:color="auto"/>
            <w:bottom w:val="none" w:sz="0" w:space="0" w:color="auto"/>
            <w:right w:val="none" w:sz="0" w:space="0" w:color="auto"/>
          </w:divBdr>
        </w:div>
        <w:div w:id="1361053882">
          <w:marLeft w:val="1166"/>
          <w:marRight w:val="0"/>
          <w:marTop w:val="58"/>
          <w:marBottom w:val="120"/>
          <w:divBdr>
            <w:top w:val="none" w:sz="0" w:space="0" w:color="auto"/>
            <w:left w:val="none" w:sz="0" w:space="0" w:color="auto"/>
            <w:bottom w:val="none" w:sz="0" w:space="0" w:color="auto"/>
            <w:right w:val="none" w:sz="0" w:space="0" w:color="auto"/>
          </w:divBdr>
        </w:div>
        <w:div w:id="1379092621">
          <w:marLeft w:val="1166"/>
          <w:marRight w:val="0"/>
          <w:marTop w:val="58"/>
          <w:marBottom w:val="120"/>
          <w:divBdr>
            <w:top w:val="none" w:sz="0" w:space="0" w:color="auto"/>
            <w:left w:val="none" w:sz="0" w:space="0" w:color="auto"/>
            <w:bottom w:val="none" w:sz="0" w:space="0" w:color="auto"/>
            <w:right w:val="none" w:sz="0" w:space="0" w:color="auto"/>
          </w:divBdr>
        </w:div>
      </w:divsChild>
    </w:div>
    <w:div w:id="1837333753">
      <w:bodyDiv w:val="1"/>
      <w:marLeft w:val="0"/>
      <w:marRight w:val="0"/>
      <w:marTop w:val="0"/>
      <w:marBottom w:val="0"/>
      <w:divBdr>
        <w:top w:val="none" w:sz="0" w:space="0" w:color="auto"/>
        <w:left w:val="none" w:sz="0" w:space="0" w:color="auto"/>
        <w:bottom w:val="none" w:sz="0" w:space="0" w:color="auto"/>
        <w:right w:val="none" w:sz="0" w:space="0" w:color="auto"/>
      </w:divBdr>
      <w:divsChild>
        <w:div w:id="741174845">
          <w:marLeft w:val="547"/>
          <w:marRight w:val="0"/>
          <w:marTop w:val="77"/>
          <w:marBottom w:val="0"/>
          <w:divBdr>
            <w:top w:val="none" w:sz="0" w:space="0" w:color="auto"/>
            <w:left w:val="none" w:sz="0" w:space="0" w:color="auto"/>
            <w:bottom w:val="none" w:sz="0" w:space="0" w:color="auto"/>
            <w:right w:val="none" w:sz="0" w:space="0" w:color="auto"/>
          </w:divBdr>
        </w:div>
        <w:div w:id="873495590">
          <w:marLeft w:val="1166"/>
          <w:marRight w:val="0"/>
          <w:marTop w:val="67"/>
          <w:marBottom w:val="0"/>
          <w:divBdr>
            <w:top w:val="none" w:sz="0" w:space="0" w:color="auto"/>
            <w:left w:val="none" w:sz="0" w:space="0" w:color="auto"/>
            <w:bottom w:val="none" w:sz="0" w:space="0" w:color="auto"/>
            <w:right w:val="none" w:sz="0" w:space="0" w:color="auto"/>
          </w:divBdr>
        </w:div>
      </w:divsChild>
    </w:div>
    <w:div w:id="1871380619">
      <w:bodyDiv w:val="1"/>
      <w:marLeft w:val="0"/>
      <w:marRight w:val="0"/>
      <w:marTop w:val="0"/>
      <w:marBottom w:val="0"/>
      <w:divBdr>
        <w:top w:val="none" w:sz="0" w:space="0" w:color="auto"/>
        <w:left w:val="none" w:sz="0" w:space="0" w:color="auto"/>
        <w:bottom w:val="none" w:sz="0" w:space="0" w:color="auto"/>
        <w:right w:val="none" w:sz="0" w:space="0" w:color="auto"/>
      </w:divBdr>
      <w:divsChild>
        <w:div w:id="269165761">
          <w:marLeft w:val="2520"/>
          <w:marRight w:val="0"/>
          <w:marTop w:val="58"/>
          <w:marBottom w:val="0"/>
          <w:divBdr>
            <w:top w:val="none" w:sz="0" w:space="0" w:color="auto"/>
            <w:left w:val="none" w:sz="0" w:space="0" w:color="auto"/>
            <w:bottom w:val="none" w:sz="0" w:space="0" w:color="auto"/>
            <w:right w:val="none" w:sz="0" w:space="0" w:color="auto"/>
          </w:divBdr>
        </w:div>
        <w:div w:id="378939507">
          <w:marLeft w:val="2520"/>
          <w:marRight w:val="0"/>
          <w:marTop w:val="58"/>
          <w:marBottom w:val="0"/>
          <w:divBdr>
            <w:top w:val="none" w:sz="0" w:space="0" w:color="auto"/>
            <w:left w:val="none" w:sz="0" w:space="0" w:color="auto"/>
            <w:bottom w:val="none" w:sz="0" w:space="0" w:color="auto"/>
            <w:right w:val="none" w:sz="0" w:space="0" w:color="auto"/>
          </w:divBdr>
        </w:div>
        <w:div w:id="392654124">
          <w:marLeft w:val="1800"/>
          <w:marRight w:val="0"/>
          <w:marTop w:val="58"/>
          <w:marBottom w:val="0"/>
          <w:divBdr>
            <w:top w:val="none" w:sz="0" w:space="0" w:color="auto"/>
            <w:left w:val="none" w:sz="0" w:space="0" w:color="auto"/>
            <w:bottom w:val="none" w:sz="0" w:space="0" w:color="auto"/>
            <w:right w:val="none" w:sz="0" w:space="0" w:color="auto"/>
          </w:divBdr>
        </w:div>
        <w:div w:id="432629374">
          <w:marLeft w:val="1800"/>
          <w:marRight w:val="0"/>
          <w:marTop w:val="58"/>
          <w:marBottom w:val="0"/>
          <w:divBdr>
            <w:top w:val="none" w:sz="0" w:space="0" w:color="auto"/>
            <w:left w:val="none" w:sz="0" w:space="0" w:color="auto"/>
            <w:bottom w:val="none" w:sz="0" w:space="0" w:color="auto"/>
            <w:right w:val="none" w:sz="0" w:space="0" w:color="auto"/>
          </w:divBdr>
        </w:div>
        <w:div w:id="460390801">
          <w:marLeft w:val="2520"/>
          <w:marRight w:val="0"/>
          <w:marTop w:val="58"/>
          <w:marBottom w:val="0"/>
          <w:divBdr>
            <w:top w:val="none" w:sz="0" w:space="0" w:color="auto"/>
            <w:left w:val="none" w:sz="0" w:space="0" w:color="auto"/>
            <w:bottom w:val="none" w:sz="0" w:space="0" w:color="auto"/>
            <w:right w:val="none" w:sz="0" w:space="0" w:color="auto"/>
          </w:divBdr>
        </w:div>
        <w:div w:id="485441855">
          <w:marLeft w:val="1800"/>
          <w:marRight w:val="0"/>
          <w:marTop w:val="58"/>
          <w:marBottom w:val="0"/>
          <w:divBdr>
            <w:top w:val="none" w:sz="0" w:space="0" w:color="auto"/>
            <w:left w:val="none" w:sz="0" w:space="0" w:color="auto"/>
            <w:bottom w:val="none" w:sz="0" w:space="0" w:color="auto"/>
            <w:right w:val="none" w:sz="0" w:space="0" w:color="auto"/>
          </w:divBdr>
        </w:div>
        <w:div w:id="506798456">
          <w:marLeft w:val="2520"/>
          <w:marRight w:val="0"/>
          <w:marTop w:val="58"/>
          <w:marBottom w:val="0"/>
          <w:divBdr>
            <w:top w:val="none" w:sz="0" w:space="0" w:color="auto"/>
            <w:left w:val="none" w:sz="0" w:space="0" w:color="auto"/>
            <w:bottom w:val="none" w:sz="0" w:space="0" w:color="auto"/>
            <w:right w:val="none" w:sz="0" w:space="0" w:color="auto"/>
          </w:divBdr>
        </w:div>
        <w:div w:id="816840792">
          <w:marLeft w:val="2520"/>
          <w:marRight w:val="0"/>
          <w:marTop w:val="62"/>
          <w:marBottom w:val="0"/>
          <w:divBdr>
            <w:top w:val="none" w:sz="0" w:space="0" w:color="auto"/>
            <w:left w:val="none" w:sz="0" w:space="0" w:color="auto"/>
            <w:bottom w:val="none" w:sz="0" w:space="0" w:color="auto"/>
            <w:right w:val="none" w:sz="0" w:space="0" w:color="auto"/>
          </w:divBdr>
        </w:div>
        <w:div w:id="985665744">
          <w:marLeft w:val="2520"/>
          <w:marRight w:val="0"/>
          <w:marTop w:val="58"/>
          <w:marBottom w:val="0"/>
          <w:divBdr>
            <w:top w:val="none" w:sz="0" w:space="0" w:color="auto"/>
            <w:left w:val="none" w:sz="0" w:space="0" w:color="auto"/>
            <w:bottom w:val="none" w:sz="0" w:space="0" w:color="auto"/>
            <w:right w:val="none" w:sz="0" w:space="0" w:color="auto"/>
          </w:divBdr>
        </w:div>
        <w:div w:id="1238707880">
          <w:marLeft w:val="2520"/>
          <w:marRight w:val="0"/>
          <w:marTop w:val="58"/>
          <w:marBottom w:val="0"/>
          <w:divBdr>
            <w:top w:val="none" w:sz="0" w:space="0" w:color="auto"/>
            <w:left w:val="none" w:sz="0" w:space="0" w:color="auto"/>
            <w:bottom w:val="none" w:sz="0" w:space="0" w:color="auto"/>
            <w:right w:val="none" w:sz="0" w:space="0" w:color="auto"/>
          </w:divBdr>
        </w:div>
        <w:div w:id="1455173706">
          <w:marLeft w:val="2520"/>
          <w:marRight w:val="0"/>
          <w:marTop w:val="58"/>
          <w:marBottom w:val="0"/>
          <w:divBdr>
            <w:top w:val="none" w:sz="0" w:space="0" w:color="auto"/>
            <w:left w:val="none" w:sz="0" w:space="0" w:color="auto"/>
            <w:bottom w:val="none" w:sz="0" w:space="0" w:color="auto"/>
            <w:right w:val="none" w:sz="0" w:space="0" w:color="auto"/>
          </w:divBdr>
        </w:div>
        <w:div w:id="1488863500">
          <w:marLeft w:val="1800"/>
          <w:marRight w:val="0"/>
          <w:marTop w:val="58"/>
          <w:marBottom w:val="0"/>
          <w:divBdr>
            <w:top w:val="none" w:sz="0" w:space="0" w:color="auto"/>
            <w:left w:val="none" w:sz="0" w:space="0" w:color="auto"/>
            <w:bottom w:val="none" w:sz="0" w:space="0" w:color="auto"/>
            <w:right w:val="none" w:sz="0" w:space="0" w:color="auto"/>
          </w:divBdr>
        </w:div>
        <w:div w:id="1528056522">
          <w:marLeft w:val="2520"/>
          <w:marRight w:val="0"/>
          <w:marTop w:val="62"/>
          <w:marBottom w:val="0"/>
          <w:divBdr>
            <w:top w:val="none" w:sz="0" w:space="0" w:color="auto"/>
            <w:left w:val="none" w:sz="0" w:space="0" w:color="auto"/>
            <w:bottom w:val="none" w:sz="0" w:space="0" w:color="auto"/>
            <w:right w:val="none" w:sz="0" w:space="0" w:color="auto"/>
          </w:divBdr>
        </w:div>
        <w:div w:id="1611279808">
          <w:marLeft w:val="2520"/>
          <w:marRight w:val="0"/>
          <w:marTop w:val="58"/>
          <w:marBottom w:val="0"/>
          <w:divBdr>
            <w:top w:val="none" w:sz="0" w:space="0" w:color="auto"/>
            <w:left w:val="none" w:sz="0" w:space="0" w:color="auto"/>
            <w:bottom w:val="none" w:sz="0" w:space="0" w:color="auto"/>
            <w:right w:val="none" w:sz="0" w:space="0" w:color="auto"/>
          </w:divBdr>
        </w:div>
        <w:div w:id="1646815484">
          <w:marLeft w:val="2520"/>
          <w:marRight w:val="0"/>
          <w:marTop w:val="58"/>
          <w:marBottom w:val="0"/>
          <w:divBdr>
            <w:top w:val="none" w:sz="0" w:space="0" w:color="auto"/>
            <w:left w:val="none" w:sz="0" w:space="0" w:color="auto"/>
            <w:bottom w:val="none" w:sz="0" w:space="0" w:color="auto"/>
            <w:right w:val="none" w:sz="0" w:space="0" w:color="auto"/>
          </w:divBdr>
        </w:div>
        <w:div w:id="1805349276">
          <w:marLeft w:val="1800"/>
          <w:marRight w:val="0"/>
          <w:marTop w:val="58"/>
          <w:marBottom w:val="0"/>
          <w:divBdr>
            <w:top w:val="none" w:sz="0" w:space="0" w:color="auto"/>
            <w:left w:val="none" w:sz="0" w:space="0" w:color="auto"/>
            <w:bottom w:val="none" w:sz="0" w:space="0" w:color="auto"/>
            <w:right w:val="none" w:sz="0" w:space="0" w:color="auto"/>
          </w:divBdr>
        </w:div>
        <w:div w:id="2010323254">
          <w:marLeft w:val="2520"/>
          <w:marRight w:val="0"/>
          <w:marTop w:val="58"/>
          <w:marBottom w:val="0"/>
          <w:divBdr>
            <w:top w:val="none" w:sz="0" w:space="0" w:color="auto"/>
            <w:left w:val="none" w:sz="0" w:space="0" w:color="auto"/>
            <w:bottom w:val="none" w:sz="0" w:space="0" w:color="auto"/>
            <w:right w:val="none" w:sz="0" w:space="0" w:color="auto"/>
          </w:divBdr>
        </w:div>
      </w:divsChild>
    </w:div>
    <w:div w:id="1882090910">
      <w:bodyDiv w:val="1"/>
      <w:marLeft w:val="0"/>
      <w:marRight w:val="0"/>
      <w:marTop w:val="0"/>
      <w:marBottom w:val="0"/>
      <w:divBdr>
        <w:top w:val="none" w:sz="0" w:space="0" w:color="auto"/>
        <w:left w:val="none" w:sz="0" w:space="0" w:color="auto"/>
        <w:bottom w:val="none" w:sz="0" w:space="0" w:color="auto"/>
        <w:right w:val="none" w:sz="0" w:space="0" w:color="auto"/>
      </w:divBdr>
    </w:div>
    <w:div w:id="1896550609">
      <w:bodyDiv w:val="1"/>
      <w:marLeft w:val="0"/>
      <w:marRight w:val="0"/>
      <w:marTop w:val="0"/>
      <w:marBottom w:val="0"/>
      <w:divBdr>
        <w:top w:val="none" w:sz="0" w:space="0" w:color="auto"/>
        <w:left w:val="none" w:sz="0" w:space="0" w:color="auto"/>
        <w:bottom w:val="none" w:sz="0" w:space="0" w:color="auto"/>
        <w:right w:val="none" w:sz="0" w:space="0" w:color="auto"/>
      </w:divBdr>
    </w:div>
    <w:div w:id="2042587942">
      <w:bodyDiv w:val="1"/>
      <w:marLeft w:val="0"/>
      <w:marRight w:val="0"/>
      <w:marTop w:val="0"/>
      <w:marBottom w:val="0"/>
      <w:divBdr>
        <w:top w:val="none" w:sz="0" w:space="0" w:color="auto"/>
        <w:left w:val="none" w:sz="0" w:space="0" w:color="auto"/>
        <w:bottom w:val="none" w:sz="0" w:space="0" w:color="auto"/>
        <w:right w:val="none" w:sz="0" w:space="0" w:color="auto"/>
      </w:divBdr>
      <w:divsChild>
        <w:div w:id="191307832">
          <w:marLeft w:val="3240"/>
          <w:marRight w:val="0"/>
          <w:marTop w:val="43"/>
          <w:marBottom w:val="0"/>
          <w:divBdr>
            <w:top w:val="none" w:sz="0" w:space="0" w:color="auto"/>
            <w:left w:val="none" w:sz="0" w:space="0" w:color="auto"/>
            <w:bottom w:val="none" w:sz="0" w:space="0" w:color="auto"/>
            <w:right w:val="none" w:sz="0" w:space="0" w:color="auto"/>
          </w:divBdr>
        </w:div>
        <w:div w:id="220405380">
          <w:marLeft w:val="1800"/>
          <w:marRight w:val="0"/>
          <w:marTop w:val="43"/>
          <w:marBottom w:val="0"/>
          <w:divBdr>
            <w:top w:val="none" w:sz="0" w:space="0" w:color="auto"/>
            <w:left w:val="none" w:sz="0" w:space="0" w:color="auto"/>
            <w:bottom w:val="none" w:sz="0" w:space="0" w:color="auto"/>
            <w:right w:val="none" w:sz="0" w:space="0" w:color="auto"/>
          </w:divBdr>
        </w:div>
        <w:div w:id="237597316">
          <w:marLeft w:val="3240"/>
          <w:marRight w:val="0"/>
          <w:marTop w:val="43"/>
          <w:marBottom w:val="0"/>
          <w:divBdr>
            <w:top w:val="none" w:sz="0" w:space="0" w:color="auto"/>
            <w:left w:val="none" w:sz="0" w:space="0" w:color="auto"/>
            <w:bottom w:val="none" w:sz="0" w:space="0" w:color="auto"/>
            <w:right w:val="none" w:sz="0" w:space="0" w:color="auto"/>
          </w:divBdr>
        </w:div>
        <w:div w:id="634024089">
          <w:marLeft w:val="3240"/>
          <w:marRight w:val="0"/>
          <w:marTop w:val="43"/>
          <w:marBottom w:val="0"/>
          <w:divBdr>
            <w:top w:val="none" w:sz="0" w:space="0" w:color="auto"/>
            <w:left w:val="none" w:sz="0" w:space="0" w:color="auto"/>
            <w:bottom w:val="none" w:sz="0" w:space="0" w:color="auto"/>
            <w:right w:val="none" w:sz="0" w:space="0" w:color="auto"/>
          </w:divBdr>
        </w:div>
        <w:div w:id="748229757">
          <w:marLeft w:val="3240"/>
          <w:marRight w:val="0"/>
          <w:marTop w:val="43"/>
          <w:marBottom w:val="0"/>
          <w:divBdr>
            <w:top w:val="none" w:sz="0" w:space="0" w:color="auto"/>
            <w:left w:val="none" w:sz="0" w:space="0" w:color="auto"/>
            <w:bottom w:val="none" w:sz="0" w:space="0" w:color="auto"/>
            <w:right w:val="none" w:sz="0" w:space="0" w:color="auto"/>
          </w:divBdr>
        </w:div>
        <w:div w:id="912158930">
          <w:marLeft w:val="3240"/>
          <w:marRight w:val="0"/>
          <w:marTop w:val="43"/>
          <w:marBottom w:val="0"/>
          <w:divBdr>
            <w:top w:val="none" w:sz="0" w:space="0" w:color="auto"/>
            <w:left w:val="none" w:sz="0" w:space="0" w:color="auto"/>
            <w:bottom w:val="none" w:sz="0" w:space="0" w:color="auto"/>
            <w:right w:val="none" w:sz="0" w:space="0" w:color="auto"/>
          </w:divBdr>
        </w:div>
        <w:div w:id="938830753">
          <w:marLeft w:val="1800"/>
          <w:marRight w:val="0"/>
          <w:marTop w:val="43"/>
          <w:marBottom w:val="0"/>
          <w:divBdr>
            <w:top w:val="none" w:sz="0" w:space="0" w:color="auto"/>
            <w:left w:val="none" w:sz="0" w:space="0" w:color="auto"/>
            <w:bottom w:val="none" w:sz="0" w:space="0" w:color="auto"/>
            <w:right w:val="none" w:sz="0" w:space="0" w:color="auto"/>
          </w:divBdr>
        </w:div>
        <w:div w:id="946812844">
          <w:marLeft w:val="2520"/>
          <w:marRight w:val="0"/>
          <w:marTop w:val="43"/>
          <w:marBottom w:val="0"/>
          <w:divBdr>
            <w:top w:val="none" w:sz="0" w:space="0" w:color="auto"/>
            <w:left w:val="none" w:sz="0" w:space="0" w:color="auto"/>
            <w:bottom w:val="none" w:sz="0" w:space="0" w:color="auto"/>
            <w:right w:val="none" w:sz="0" w:space="0" w:color="auto"/>
          </w:divBdr>
        </w:div>
        <w:div w:id="973368147">
          <w:marLeft w:val="3240"/>
          <w:marRight w:val="0"/>
          <w:marTop w:val="43"/>
          <w:marBottom w:val="0"/>
          <w:divBdr>
            <w:top w:val="none" w:sz="0" w:space="0" w:color="auto"/>
            <w:left w:val="none" w:sz="0" w:space="0" w:color="auto"/>
            <w:bottom w:val="none" w:sz="0" w:space="0" w:color="auto"/>
            <w:right w:val="none" w:sz="0" w:space="0" w:color="auto"/>
          </w:divBdr>
        </w:div>
        <w:div w:id="1023362525">
          <w:marLeft w:val="2520"/>
          <w:marRight w:val="0"/>
          <w:marTop w:val="43"/>
          <w:marBottom w:val="0"/>
          <w:divBdr>
            <w:top w:val="none" w:sz="0" w:space="0" w:color="auto"/>
            <w:left w:val="none" w:sz="0" w:space="0" w:color="auto"/>
            <w:bottom w:val="none" w:sz="0" w:space="0" w:color="auto"/>
            <w:right w:val="none" w:sz="0" w:space="0" w:color="auto"/>
          </w:divBdr>
        </w:div>
        <w:div w:id="1287545331">
          <w:marLeft w:val="3240"/>
          <w:marRight w:val="0"/>
          <w:marTop w:val="43"/>
          <w:marBottom w:val="0"/>
          <w:divBdr>
            <w:top w:val="none" w:sz="0" w:space="0" w:color="auto"/>
            <w:left w:val="none" w:sz="0" w:space="0" w:color="auto"/>
            <w:bottom w:val="none" w:sz="0" w:space="0" w:color="auto"/>
            <w:right w:val="none" w:sz="0" w:space="0" w:color="auto"/>
          </w:divBdr>
        </w:div>
        <w:div w:id="1339388393">
          <w:marLeft w:val="3240"/>
          <w:marRight w:val="0"/>
          <w:marTop w:val="43"/>
          <w:marBottom w:val="0"/>
          <w:divBdr>
            <w:top w:val="none" w:sz="0" w:space="0" w:color="auto"/>
            <w:left w:val="none" w:sz="0" w:space="0" w:color="auto"/>
            <w:bottom w:val="none" w:sz="0" w:space="0" w:color="auto"/>
            <w:right w:val="none" w:sz="0" w:space="0" w:color="auto"/>
          </w:divBdr>
        </w:div>
        <w:div w:id="1521553459">
          <w:marLeft w:val="2520"/>
          <w:marRight w:val="0"/>
          <w:marTop w:val="43"/>
          <w:marBottom w:val="0"/>
          <w:divBdr>
            <w:top w:val="none" w:sz="0" w:space="0" w:color="auto"/>
            <w:left w:val="none" w:sz="0" w:space="0" w:color="auto"/>
            <w:bottom w:val="none" w:sz="0" w:space="0" w:color="auto"/>
            <w:right w:val="none" w:sz="0" w:space="0" w:color="auto"/>
          </w:divBdr>
        </w:div>
        <w:div w:id="1527406896">
          <w:marLeft w:val="547"/>
          <w:marRight w:val="0"/>
          <w:marTop w:val="43"/>
          <w:marBottom w:val="0"/>
          <w:divBdr>
            <w:top w:val="none" w:sz="0" w:space="0" w:color="auto"/>
            <w:left w:val="none" w:sz="0" w:space="0" w:color="auto"/>
            <w:bottom w:val="none" w:sz="0" w:space="0" w:color="auto"/>
            <w:right w:val="none" w:sz="0" w:space="0" w:color="auto"/>
          </w:divBdr>
        </w:div>
        <w:div w:id="1954046963">
          <w:marLeft w:val="1166"/>
          <w:marRight w:val="0"/>
          <w:marTop w:val="43"/>
          <w:marBottom w:val="0"/>
          <w:divBdr>
            <w:top w:val="none" w:sz="0" w:space="0" w:color="auto"/>
            <w:left w:val="none" w:sz="0" w:space="0" w:color="auto"/>
            <w:bottom w:val="none" w:sz="0" w:space="0" w:color="auto"/>
            <w:right w:val="none" w:sz="0" w:space="0" w:color="auto"/>
          </w:divBdr>
        </w:div>
        <w:div w:id="2000770100">
          <w:marLeft w:val="2520"/>
          <w:marRight w:val="0"/>
          <w:marTop w:val="43"/>
          <w:marBottom w:val="0"/>
          <w:divBdr>
            <w:top w:val="none" w:sz="0" w:space="0" w:color="auto"/>
            <w:left w:val="none" w:sz="0" w:space="0" w:color="auto"/>
            <w:bottom w:val="none" w:sz="0" w:space="0" w:color="auto"/>
            <w:right w:val="none" w:sz="0" w:space="0" w:color="auto"/>
          </w:divBdr>
        </w:div>
        <w:div w:id="2055079095">
          <w:marLeft w:val="1800"/>
          <w:marRight w:val="0"/>
          <w:marTop w:val="43"/>
          <w:marBottom w:val="0"/>
          <w:divBdr>
            <w:top w:val="none" w:sz="0" w:space="0" w:color="auto"/>
            <w:left w:val="none" w:sz="0" w:space="0" w:color="auto"/>
            <w:bottom w:val="none" w:sz="0" w:space="0" w:color="auto"/>
            <w:right w:val="none" w:sz="0" w:space="0" w:color="auto"/>
          </w:divBdr>
        </w:div>
        <w:div w:id="2147042596">
          <w:marLeft w:val="1800"/>
          <w:marRight w:val="0"/>
          <w:marTop w:val="43"/>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082635274">
      <w:bodyDiv w:val="1"/>
      <w:marLeft w:val="0"/>
      <w:marRight w:val="0"/>
      <w:marTop w:val="0"/>
      <w:marBottom w:val="0"/>
      <w:divBdr>
        <w:top w:val="none" w:sz="0" w:space="0" w:color="auto"/>
        <w:left w:val="none" w:sz="0" w:space="0" w:color="auto"/>
        <w:bottom w:val="none" w:sz="0" w:space="0" w:color="auto"/>
        <w:right w:val="none" w:sz="0" w:space="0" w:color="auto"/>
      </w:divBdr>
      <w:divsChild>
        <w:div w:id="210965290">
          <w:marLeft w:val="547"/>
          <w:marRight w:val="0"/>
          <w:marTop w:val="77"/>
          <w:marBottom w:val="0"/>
          <w:divBdr>
            <w:top w:val="none" w:sz="0" w:space="0" w:color="auto"/>
            <w:left w:val="none" w:sz="0" w:space="0" w:color="auto"/>
            <w:bottom w:val="none" w:sz="0" w:space="0" w:color="auto"/>
            <w:right w:val="none" w:sz="0" w:space="0" w:color="auto"/>
          </w:divBdr>
        </w:div>
        <w:div w:id="481507308">
          <w:marLeft w:val="1267"/>
          <w:marRight w:val="0"/>
          <w:marTop w:val="77"/>
          <w:marBottom w:val="0"/>
          <w:divBdr>
            <w:top w:val="none" w:sz="0" w:space="0" w:color="auto"/>
            <w:left w:val="none" w:sz="0" w:space="0" w:color="auto"/>
            <w:bottom w:val="none" w:sz="0" w:space="0" w:color="auto"/>
            <w:right w:val="none" w:sz="0" w:space="0" w:color="auto"/>
          </w:divBdr>
        </w:div>
        <w:div w:id="1038432048">
          <w:marLeft w:val="1267"/>
          <w:marRight w:val="0"/>
          <w:marTop w:val="77"/>
          <w:marBottom w:val="0"/>
          <w:divBdr>
            <w:top w:val="none" w:sz="0" w:space="0" w:color="auto"/>
            <w:left w:val="none" w:sz="0" w:space="0" w:color="auto"/>
            <w:bottom w:val="none" w:sz="0" w:space="0" w:color="auto"/>
            <w:right w:val="none" w:sz="0" w:space="0" w:color="auto"/>
          </w:divBdr>
        </w:div>
        <w:div w:id="1457917895">
          <w:marLeft w:val="547"/>
          <w:marRight w:val="0"/>
          <w:marTop w:val="77"/>
          <w:marBottom w:val="0"/>
          <w:divBdr>
            <w:top w:val="none" w:sz="0" w:space="0" w:color="auto"/>
            <w:left w:val="none" w:sz="0" w:space="0" w:color="auto"/>
            <w:bottom w:val="none" w:sz="0" w:space="0" w:color="auto"/>
            <w:right w:val="none" w:sz="0" w:space="0" w:color="auto"/>
          </w:divBdr>
        </w:div>
        <w:div w:id="1637762922">
          <w:marLeft w:val="1267"/>
          <w:marRight w:val="0"/>
          <w:marTop w:val="77"/>
          <w:marBottom w:val="0"/>
          <w:divBdr>
            <w:top w:val="none" w:sz="0" w:space="0" w:color="auto"/>
            <w:left w:val="none" w:sz="0" w:space="0" w:color="auto"/>
            <w:bottom w:val="none" w:sz="0" w:space="0" w:color="auto"/>
            <w:right w:val="none" w:sz="0" w:space="0" w:color="auto"/>
          </w:divBdr>
        </w:div>
      </w:divsChild>
    </w:div>
    <w:div w:id="2120637487">
      <w:bodyDiv w:val="1"/>
      <w:marLeft w:val="0"/>
      <w:marRight w:val="0"/>
      <w:marTop w:val="0"/>
      <w:marBottom w:val="0"/>
      <w:divBdr>
        <w:top w:val="none" w:sz="0" w:space="0" w:color="auto"/>
        <w:left w:val="none" w:sz="0" w:space="0" w:color="auto"/>
        <w:bottom w:val="none" w:sz="0" w:space="0" w:color="auto"/>
        <w:right w:val="none" w:sz="0" w:space="0" w:color="auto"/>
      </w:divBdr>
      <w:divsChild>
        <w:div w:id="597954866">
          <w:marLeft w:val="2520"/>
          <w:marRight w:val="0"/>
          <w:marTop w:val="67"/>
          <w:marBottom w:val="0"/>
          <w:divBdr>
            <w:top w:val="none" w:sz="0" w:space="0" w:color="auto"/>
            <w:left w:val="none" w:sz="0" w:space="0" w:color="auto"/>
            <w:bottom w:val="none" w:sz="0" w:space="0" w:color="auto"/>
            <w:right w:val="none" w:sz="0" w:space="0" w:color="auto"/>
          </w:divBdr>
        </w:div>
        <w:div w:id="610937199">
          <w:marLeft w:val="2520"/>
          <w:marRight w:val="0"/>
          <w:marTop w:val="67"/>
          <w:marBottom w:val="0"/>
          <w:divBdr>
            <w:top w:val="none" w:sz="0" w:space="0" w:color="auto"/>
            <w:left w:val="none" w:sz="0" w:space="0" w:color="auto"/>
            <w:bottom w:val="none" w:sz="0" w:space="0" w:color="auto"/>
            <w:right w:val="none" w:sz="0" w:space="0" w:color="auto"/>
          </w:divBdr>
        </w:div>
        <w:div w:id="755858311">
          <w:marLeft w:val="2520"/>
          <w:marRight w:val="0"/>
          <w:marTop w:val="67"/>
          <w:marBottom w:val="0"/>
          <w:divBdr>
            <w:top w:val="none" w:sz="0" w:space="0" w:color="auto"/>
            <w:left w:val="none" w:sz="0" w:space="0" w:color="auto"/>
            <w:bottom w:val="none" w:sz="0" w:space="0" w:color="auto"/>
            <w:right w:val="none" w:sz="0" w:space="0" w:color="auto"/>
          </w:divBdr>
        </w:div>
        <w:div w:id="1380517371">
          <w:marLeft w:val="1166"/>
          <w:marRight w:val="0"/>
          <w:marTop w:val="67"/>
          <w:marBottom w:val="0"/>
          <w:divBdr>
            <w:top w:val="none" w:sz="0" w:space="0" w:color="auto"/>
            <w:left w:val="none" w:sz="0" w:space="0" w:color="auto"/>
            <w:bottom w:val="none" w:sz="0" w:space="0" w:color="auto"/>
            <w:right w:val="none" w:sz="0" w:space="0" w:color="auto"/>
          </w:divBdr>
        </w:div>
        <w:div w:id="1676036332">
          <w:marLeft w:val="547"/>
          <w:marRight w:val="0"/>
          <w:marTop w:val="58"/>
          <w:marBottom w:val="0"/>
          <w:divBdr>
            <w:top w:val="none" w:sz="0" w:space="0" w:color="auto"/>
            <w:left w:val="none" w:sz="0" w:space="0" w:color="auto"/>
            <w:bottom w:val="none" w:sz="0" w:space="0" w:color="auto"/>
            <w:right w:val="none" w:sz="0" w:space="0" w:color="auto"/>
          </w:divBdr>
        </w:div>
        <w:div w:id="1941791040">
          <w:marLeft w:val="1800"/>
          <w:marRight w:val="0"/>
          <w:marTop w:val="67"/>
          <w:marBottom w:val="0"/>
          <w:divBdr>
            <w:top w:val="none" w:sz="0" w:space="0" w:color="auto"/>
            <w:left w:val="none" w:sz="0" w:space="0" w:color="auto"/>
            <w:bottom w:val="none" w:sz="0" w:space="0" w:color="auto"/>
            <w:right w:val="none" w:sz="0" w:space="0" w:color="auto"/>
          </w:divBdr>
        </w:div>
        <w:div w:id="2033727030">
          <w:marLeft w:val="2520"/>
          <w:marRight w:val="0"/>
          <w:marTop w:val="67"/>
          <w:marBottom w:val="0"/>
          <w:divBdr>
            <w:top w:val="none" w:sz="0" w:space="0" w:color="auto"/>
            <w:left w:val="none" w:sz="0" w:space="0" w:color="auto"/>
            <w:bottom w:val="none" w:sz="0" w:space="0" w:color="auto"/>
            <w:right w:val="none" w:sz="0" w:space="0" w:color="auto"/>
          </w:divBdr>
        </w:div>
        <w:div w:id="2115662315">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eaa636fcb18a4e50"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5AIRPNAIUNRU-1328258698-9018</_dlc_DocId>
    <_dlc_DocIdUrl xmlns="71c5aaf6-e6ce-465b-b873-5148d2a4c105">
      <Url>https://nokia.sharepoint.com/sites/c5g/5gradio/_layouts/15/DocIdRedir.aspx?ID=5AIRPNAIUNRU-1328258698-9018</Url>
      <Description>5AIRPNAIUNRU-1328258698-9018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CD81DF-A21D-47D0-938F-1F1E12ADA41D}">
  <ds:schemaRefs>
    <ds:schemaRef ds:uri="http://schemas.microsoft.com/sharepoint/events"/>
  </ds:schemaRefs>
</ds:datastoreItem>
</file>

<file path=customXml/itemProps2.xml><?xml version="1.0" encoding="utf-8"?>
<ds:datastoreItem xmlns:ds="http://schemas.openxmlformats.org/officeDocument/2006/customXml" ds:itemID="{C02268C0-FD54-4F00-8383-5591AF1695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526CEA0-6E05-4739-B262-5F894FF99F9D}">
  <ds:schemaRefs>
    <ds:schemaRef ds:uri="Microsoft.SharePoint.Taxonomy.ContentTypeSync"/>
  </ds:schemaRefs>
</ds:datastoreItem>
</file>

<file path=customXml/itemProps4.xml><?xml version="1.0" encoding="utf-8"?>
<ds:datastoreItem xmlns:ds="http://schemas.openxmlformats.org/officeDocument/2006/customXml" ds:itemID="{8BB6C38C-E642-46FB-A64A-01FDFCB5B5B2}">
  <ds:schemaRefs>
    <ds:schemaRef ds:uri="http://schemas.openxmlformats.org/officeDocument/2006/bibliography"/>
  </ds:schemaRefs>
</ds:datastoreItem>
</file>

<file path=customXml/itemProps5.xml><?xml version="1.0" encoding="utf-8"?>
<ds:datastoreItem xmlns:ds="http://schemas.openxmlformats.org/officeDocument/2006/customXml" ds:itemID="{F6F44688-13AC-4374-8B15-4F173D525C7D}">
  <ds:schemaRefs>
    <ds:schemaRef ds:uri="http://schemas.microsoft.com/sharepoint/v3/contenttype/forms"/>
  </ds:schemaRefs>
</ds:datastoreItem>
</file>

<file path=customXml/itemProps6.xml><?xml version="1.0" encoding="utf-8"?>
<ds:datastoreItem xmlns:ds="http://schemas.openxmlformats.org/officeDocument/2006/customXml" ds:itemID="{243FB976-CA85-47D7-9417-C431B3018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2849</TotalTime>
  <Pages>6</Pages>
  <Words>2819</Words>
  <Characters>16071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349</cp:revision>
  <dcterms:created xsi:type="dcterms:W3CDTF">2021-01-15T19:12:00Z</dcterms:created>
  <dcterms:modified xsi:type="dcterms:W3CDTF">2022-02-14T22:06:00Z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328c37c1-fbd4-47d5-8eb3-2ac30eb0f143</vt:lpwstr>
  </property>
</Properties>
</file>